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EC" w:rsidRDefault="00300F63">
      <w:pPr>
        <w:pStyle w:val="Heading1"/>
        <w:ind w:left="870"/>
      </w:pPr>
      <w:r>
        <w:t>IB 403 – INTERNATIONAL BUSINESS AND NATIONAL POLICIES</w:t>
      </w:r>
    </w:p>
    <w:p w:rsidR="000647EC" w:rsidRDefault="004B530D">
      <w:pPr>
        <w:pStyle w:val="Heading3"/>
        <w:spacing w:before="243"/>
        <w:ind w:left="3446" w:right="3387" w:firstLine="804"/>
      </w:pPr>
      <w:r>
        <w:t>Fall</w:t>
      </w:r>
      <w:r w:rsidR="00300F63">
        <w:t xml:space="preserve"> 2020 </w:t>
      </w:r>
      <w:r w:rsidR="00AB78A1">
        <w:t xml:space="preserve">      </w:t>
      </w:r>
      <w:r w:rsidR="00300F63">
        <w:t xml:space="preserve"> </w:t>
      </w:r>
      <w:r w:rsidR="00AB78A1">
        <w:t>Monday, W</w:t>
      </w:r>
      <w:r w:rsidR="00300F63">
        <w:t>ednesday, Friday</w:t>
      </w:r>
    </w:p>
    <w:p w:rsidR="000647EC" w:rsidRDefault="00300F63" w:rsidP="00AB78A1">
      <w:pPr>
        <w:ind w:left="2430"/>
        <w:rPr>
          <w:sz w:val="24"/>
        </w:rPr>
      </w:pPr>
      <w:r>
        <w:rPr>
          <w:sz w:val="24"/>
        </w:rPr>
        <w:t>0</w:t>
      </w:r>
      <w:r w:rsidR="00AB78A1">
        <w:rPr>
          <w:sz w:val="24"/>
        </w:rPr>
        <w:t>10</w:t>
      </w:r>
      <w:r>
        <w:rPr>
          <w:sz w:val="24"/>
        </w:rPr>
        <w:t xml:space="preserve"> Business Bldg. </w:t>
      </w:r>
      <w:r w:rsidR="00755642">
        <w:rPr>
          <w:sz w:val="24"/>
        </w:rPr>
        <w:t xml:space="preserve">11:15 - 12:05 pm </w:t>
      </w:r>
      <w:r>
        <w:rPr>
          <w:sz w:val="24"/>
        </w:rPr>
        <w:t>(Section 01)</w:t>
      </w:r>
    </w:p>
    <w:p w:rsidR="000647EC" w:rsidRDefault="00CF4F76" w:rsidP="00AB78A1">
      <w:pPr>
        <w:ind w:left="2490"/>
        <w:rPr>
          <w:sz w:val="24"/>
        </w:rPr>
      </w:pPr>
      <w:r>
        <w:rPr>
          <w:sz w:val="24"/>
        </w:rPr>
        <w:t>010</w:t>
      </w:r>
      <w:r w:rsidR="00300F63">
        <w:rPr>
          <w:sz w:val="24"/>
        </w:rPr>
        <w:t xml:space="preserve"> Business Bldg. </w:t>
      </w:r>
      <w:r>
        <w:rPr>
          <w:sz w:val="24"/>
        </w:rPr>
        <w:t>12</w:t>
      </w:r>
      <w:r w:rsidR="00300F63">
        <w:rPr>
          <w:sz w:val="24"/>
        </w:rPr>
        <w:t>:</w:t>
      </w:r>
      <w:r>
        <w:rPr>
          <w:sz w:val="24"/>
        </w:rPr>
        <w:t>20</w:t>
      </w:r>
      <w:r w:rsidR="00300F63">
        <w:rPr>
          <w:sz w:val="24"/>
        </w:rPr>
        <w:t xml:space="preserve"> - </w:t>
      </w:r>
      <w:r>
        <w:rPr>
          <w:sz w:val="24"/>
        </w:rPr>
        <w:t>01</w:t>
      </w:r>
      <w:r w:rsidR="00300F63">
        <w:rPr>
          <w:sz w:val="24"/>
        </w:rPr>
        <w:t>:</w:t>
      </w:r>
      <w:r>
        <w:rPr>
          <w:sz w:val="24"/>
        </w:rPr>
        <w:t>1</w:t>
      </w:r>
      <w:r w:rsidR="00AB78A1">
        <w:rPr>
          <w:sz w:val="24"/>
        </w:rPr>
        <w:t>0</w:t>
      </w:r>
      <w:r w:rsidR="00300F63">
        <w:rPr>
          <w:sz w:val="24"/>
        </w:rPr>
        <w:t xml:space="preserve"> pm (Section 02)</w:t>
      </w:r>
    </w:p>
    <w:p w:rsidR="000647EC" w:rsidRDefault="000647EC">
      <w:pPr>
        <w:pStyle w:val="BodyText"/>
        <w:ind w:left="0"/>
        <w:rPr>
          <w:sz w:val="24"/>
        </w:rPr>
      </w:pPr>
    </w:p>
    <w:p w:rsidR="000647EC" w:rsidRDefault="00300F63">
      <w:pPr>
        <w:tabs>
          <w:tab w:val="left" w:pos="7361"/>
        </w:tabs>
        <w:ind w:left="160"/>
        <w:rPr>
          <w:sz w:val="24"/>
        </w:rPr>
      </w:pPr>
      <w:r>
        <w:rPr>
          <w:sz w:val="24"/>
        </w:rPr>
        <w:t>Prof:</w:t>
      </w:r>
      <w:r>
        <w:rPr>
          <w:spacing w:val="-1"/>
          <w:sz w:val="24"/>
        </w:rPr>
        <w:t xml:space="preserve"> </w:t>
      </w:r>
      <w:r>
        <w:rPr>
          <w:sz w:val="24"/>
        </w:rPr>
        <w:t>Peter</w:t>
      </w:r>
      <w:r>
        <w:rPr>
          <w:spacing w:val="-3"/>
          <w:sz w:val="24"/>
        </w:rPr>
        <w:t xml:space="preserve"> </w:t>
      </w:r>
      <w:r>
        <w:rPr>
          <w:sz w:val="24"/>
        </w:rPr>
        <w:t>Mhando</w:t>
      </w:r>
      <w:r>
        <w:rPr>
          <w:sz w:val="24"/>
        </w:rPr>
        <w:tab/>
        <w:t>Phone: 814 865 0611</w:t>
      </w:r>
    </w:p>
    <w:p w:rsidR="000647EC" w:rsidRDefault="00300F63">
      <w:pPr>
        <w:ind w:left="160"/>
        <w:rPr>
          <w:sz w:val="24"/>
        </w:rPr>
      </w:pPr>
      <w:proofErr w:type="spellStart"/>
      <w:r>
        <w:rPr>
          <w:sz w:val="24"/>
        </w:rPr>
        <w:t>Smeal</w:t>
      </w:r>
      <w:proofErr w:type="spellEnd"/>
      <w:r>
        <w:rPr>
          <w:sz w:val="24"/>
        </w:rPr>
        <w:t xml:space="preserve"> College of Business</w:t>
      </w:r>
    </w:p>
    <w:p w:rsidR="00CD7FFD" w:rsidRDefault="00300F63" w:rsidP="00CD7FFD">
      <w:pPr>
        <w:tabs>
          <w:tab w:val="left" w:pos="3040"/>
          <w:tab w:val="left" w:pos="7001"/>
        </w:tabs>
        <w:ind w:left="160" w:right="191"/>
        <w:rPr>
          <w:spacing w:val="-3"/>
          <w:sz w:val="24"/>
        </w:rPr>
      </w:pPr>
      <w:r>
        <w:rPr>
          <w:sz w:val="24"/>
        </w:rPr>
        <w:t>Office: 315</w:t>
      </w:r>
      <w:r>
        <w:rPr>
          <w:spacing w:val="-2"/>
          <w:sz w:val="24"/>
        </w:rPr>
        <w:t xml:space="preserve"> </w:t>
      </w:r>
      <w:r>
        <w:rPr>
          <w:sz w:val="24"/>
        </w:rPr>
        <w:t>Business</w:t>
      </w:r>
      <w:r>
        <w:rPr>
          <w:spacing w:val="-1"/>
          <w:sz w:val="24"/>
        </w:rPr>
        <w:t xml:space="preserve"> </w:t>
      </w:r>
      <w:r>
        <w:rPr>
          <w:sz w:val="24"/>
        </w:rPr>
        <w:t>Building</w:t>
      </w:r>
      <w:r>
        <w:rPr>
          <w:sz w:val="24"/>
        </w:rPr>
        <w:tab/>
        <w:t xml:space="preserve">Email: </w:t>
      </w:r>
      <w:hyperlink r:id="rId7">
        <w:r>
          <w:rPr>
            <w:spacing w:val="-3"/>
            <w:sz w:val="24"/>
            <w:u w:val="single"/>
          </w:rPr>
          <w:t>pxm269@psu.edu</w:t>
        </w:r>
      </w:hyperlink>
      <w:r>
        <w:rPr>
          <w:spacing w:val="-3"/>
          <w:sz w:val="24"/>
        </w:rPr>
        <w:t xml:space="preserve"> </w:t>
      </w:r>
      <w:r>
        <w:rPr>
          <w:sz w:val="24"/>
        </w:rPr>
        <w:t>Office</w:t>
      </w:r>
      <w:r>
        <w:rPr>
          <w:spacing w:val="-2"/>
          <w:sz w:val="24"/>
        </w:rPr>
        <w:t xml:space="preserve"> </w:t>
      </w:r>
      <w:r>
        <w:rPr>
          <w:sz w:val="24"/>
        </w:rPr>
        <w:t xml:space="preserve">hours: </w:t>
      </w:r>
      <w:r>
        <w:rPr>
          <w:spacing w:val="45"/>
          <w:sz w:val="24"/>
        </w:rPr>
        <w:t xml:space="preserve"> </w:t>
      </w:r>
      <w:r>
        <w:rPr>
          <w:sz w:val="24"/>
        </w:rPr>
        <w:t>Tuesday</w:t>
      </w:r>
      <w:r w:rsidR="00CD7FFD">
        <w:rPr>
          <w:sz w:val="24"/>
        </w:rPr>
        <w:t xml:space="preserve"> </w:t>
      </w:r>
      <w:r>
        <w:rPr>
          <w:sz w:val="24"/>
        </w:rPr>
        <w:t>12:00 – 2:30pm</w:t>
      </w:r>
      <w:r w:rsidR="00CD7FFD">
        <w:rPr>
          <w:sz w:val="24"/>
        </w:rPr>
        <w:t xml:space="preserve"> via zoom </w:t>
      </w:r>
    </w:p>
    <w:p w:rsidR="000647EC" w:rsidRDefault="00E13007" w:rsidP="00CD7FFD">
      <w:pPr>
        <w:tabs>
          <w:tab w:val="left" w:pos="3040"/>
          <w:tab w:val="left" w:pos="7001"/>
        </w:tabs>
        <w:ind w:left="160" w:right="191"/>
        <w:rPr>
          <w:sz w:val="24"/>
        </w:rPr>
      </w:pPr>
      <w:hyperlink r:id="rId8" w:history="1">
        <w:r w:rsidR="000960FA" w:rsidRPr="009C6109">
          <w:rPr>
            <w:rStyle w:val="Hyperlink"/>
            <w:sz w:val="24"/>
          </w:rPr>
          <w:t>https://psu.zoom.us/j/96517771443</w:t>
        </w:r>
      </w:hyperlink>
      <w:r w:rsidR="000C5BC1">
        <w:rPr>
          <w:sz w:val="24"/>
        </w:rPr>
        <w:t xml:space="preserve"> </w:t>
      </w:r>
      <w:r w:rsidR="00CD7FFD">
        <w:rPr>
          <w:sz w:val="24"/>
        </w:rPr>
        <w:t>and b</w:t>
      </w:r>
      <w:r w:rsidR="00300F63">
        <w:rPr>
          <w:sz w:val="24"/>
        </w:rPr>
        <w:t>y</w:t>
      </w:r>
      <w:r w:rsidR="00300F63">
        <w:rPr>
          <w:spacing w:val="-1"/>
          <w:sz w:val="24"/>
        </w:rPr>
        <w:t xml:space="preserve"> </w:t>
      </w:r>
      <w:r w:rsidR="00300F63">
        <w:rPr>
          <w:sz w:val="24"/>
        </w:rPr>
        <w:t>Appointment</w:t>
      </w:r>
    </w:p>
    <w:p w:rsidR="000647EC" w:rsidRDefault="000647EC">
      <w:pPr>
        <w:pStyle w:val="BodyText"/>
        <w:spacing w:before="10"/>
        <w:ind w:left="0"/>
        <w:rPr>
          <w:sz w:val="23"/>
        </w:rPr>
      </w:pPr>
    </w:p>
    <w:p w:rsidR="000647EC" w:rsidRDefault="00300F63">
      <w:pPr>
        <w:ind w:left="160"/>
        <w:rPr>
          <w:b/>
          <w:sz w:val="24"/>
        </w:rPr>
      </w:pPr>
      <w:r>
        <w:rPr>
          <w:b/>
          <w:sz w:val="24"/>
        </w:rPr>
        <w:t>COURSE DESCRIPTION</w:t>
      </w:r>
    </w:p>
    <w:p w:rsidR="000647EC" w:rsidRDefault="000647EC">
      <w:pPr>
        <w:pStyle w:val="BodyText"/>
        <w:spacing w:before="11"/>
        <w:ind w:left="0"/>
        <w:rPr>
          <w:b/>
          <w:sz w:val="23"/>
        </w:rPr>
      </w:pPr>
    </w:p>
    <w:p w:rsidR="000647EC" w:rsidRDefault="00300F63">
      <w:pPr>
        <w:pStyle w:val="BodyText"/>
        <w:ind w:right="113"/>
        <w:jc w:val="both"/>
      </w:pPr>
      <w:r>
        <w:t>Using an interdisciplinary approach, this course explores the dynamics of International business. It specifically</w:t>
      </w:r>
      <w:r>
        <w:rPr>
          <w:spacing w:val="-10"/>
        </w:rPr>
        <w:t xml:space="preserve"> </w:t>
      </w:r>
      <w:r>
        <w:t>focuses</w:t>
      </w:r>
      <w:r>
        <w:rPr>
          <w:spacing w:val="-6"/>
        </w:rPr>
        <w:t xml:space="preserve"> </w:t>
      </w:r>
      <w:r>
        <w:t>on</w:t>
      </w:r>
      <w:r>
        <w:rPr>
          <w:spacing w:val="-9"/>
        </w:rPr>
        <w:t xml:space="preserve"> </w:t>
      </w:r>
      <w:r>
        <w:t>the</w:t>
      </w:r>
      <w:r>
        <w:rPr>
          <w:spacing w:val="-8"/>
        </w:rPr>
        <w:t xml:space="preserve"> </w:t>
      </w:r>
      <w:r>
        <w:t>explanation</w:t>
      </w:r>
      <w:r>
        <w:rPr>
          <w:spacing w:val="-6"/>
        </w:rPr>
        <w:t xml:space="preserve"> </w:t>
      </w:r>
      <w:r>
        <w:t>of</w:t>
      </w:r>
      <w:r>
        <w:rPr>
          <w:spacing w:val="-5"/>
        </w:rPr>
        <w:t xml:space="preserve"> </w:t>
      </w:r>
      <w:r>
        <w:t>how</w:t>
      </w:r>
      <w:r>
        <w:rPr>
          <w:spacing w:val="-7"/>
        </w:rPr>
        <w:t xml:space="preserve"> </w:t>
      </w:r>
      <w:r>
        <w:t>and</w:t>
      </w:r>
      <w:r>
        <w:rPr>
          <w:spacing w:val="-6"/>
        </w:rPr>
        <w:t xml:space="preserve"> </w:t>
      </w:r>
      <w:r>
        <w:t>why</w:t>
      </w:r>
      <w:r>
        <w:rPr>
          <w:spacing w:val="-6"/>
        </w:rPr>
        <w:t xml:space="preserve"> </w:t>
      </w:r>
      <w:r>
        <w:t>world’s</w:t>
      </w:r>
      <w:r>
        <w:rPr>
          <w:spacing w:val="-7"/>
        </w:rPr>
        <w:t xml:space="preserve"> </w:t>
      </w:r>
      <w:r>
        <w:t>countries</w:t>
      </w:r>
      <w:r>
        <w:rPr>
          <w:spacing w:val="-6"/>
        </w:rPr>
        <w:t xml:space="preserve"> </w:t>
      </w:r>
      <w:r>
        <w:t>differ,</w:t>
      </w:r>
      <w:r>
        <w:rPr>
          <w:spacing w:val="-6"/>
        </w:rPr>
        <w:t xml:space="preserve"> </w:t>
      </w:r>
      <w:r>
        <w:t>present</w:t>
      </w:r>
      <w:r>
        <w:rPr>
          <w:spacing w:val="-5"/>
        </w:rPr>
        <w:t xml:space="preserve"> </w:t>
      </w:r>
      <w:r>
        <w:t>a</w:t>
      </w:r>
      <w:r>
        <w:rPr>
          <w:spacing w:val="-6"/>
        </w:rPr>
        <w:t xml:space="preserve"> </w:t>
      </w:r>
      <w:r>
        <w:t>thorough</w:t>
      </w:r>
      <w:r>
        <w:rPr>
          <w:spacing w:val="-6"/>
        </w:rPr>
        <w:t xml:space="preserve"> </w:t>
      </w:r>
      <w:r>
        <w:t xml:space="preserve">review of the economics and politics of international trade and investment, explain the global finance system, examine strategies and structures of international business and assess the special roles of an international business’s various functions. Thus, the main objectives of the course are: to be familiar with the strategies and structures of international business as well as consequent implications and relate the understanding of major theories behind international business to how these are affected by differences among countries around the world, given the fast-changing nature of the business environment. How do multinational companies manage basic business processes in responding to challenges of operating in international environment with diverse culture, economy, and political systems? </w:t>
      </w:r>
      <w:r>
        <w:rPr>
          <w:u w:val="single"/>
        </w:rPr>
        <w:t>It is highly recommended that you</w:t>
      </w:r>
      <w:r>
        <w:t xml:space="preserve"> </w:t>
      </w:r>
      <w:r>
        <w:rPr>
          <w:u w:val="single"/>
        </w:rPr>
        <w:t>complete IB303 BEFORE taking this</w:t>
      </w:r>
      <w:r>
        <w:rPr>
          <w:spacing w:val="-4"/>
          <w:u w:val="single"/>
        </w:rPr>
        <w:t xml:space="preserve"> </w:t>
      </w:r>
      <w:r>
        <w:rPr>
          <w:u w:val="single"/>
        </w:rPr>
        <w:t>course</w:t>
      </w:r>
      <w:r>
        <w:t>.</w:t>
      </w:r>
    </w:p>
    <w:p w:rsidR="000647EC" w:rsidRDefault="000647EC">
      <w:pPr>
        <w:pStyle w:val="BodyText"/>
        <w:spacing w:before="4"/>
        <w:ind w:left="0"/>
        <w:rPr>
          <w:sz w:val="16"/>
        </w:rPr>
      </w:pPr>
    </w:p>
    <w:p w:rsidR="000647EC" w:rsidRDefault="00300F63">
      <w:pPr>
        <w:pStyle w:val="Heading3"/>
        <w:spacing w:before="90" w:line="276" w:lineRule="exact"/>
      </w:pPr>
      <w:r>
        <w:t>GRADING</w:t>
      </w:r>
    </w:p>
    <w:p w:rsidR="000647EC" w:rsidRDefault="00300F63">
      <w:pPr>
        <w:pStyle w:val="BodyText"/>
        <w:spacing w:after="8" w:line="253" w:lineRule="exact"/>
      </w:pPr>
      <w:r>
        <w:t>Course grades will be determined as follows:</w:t>
      </w:r>
    </w:p>
    <w:tbl>
      <w:tblPr>
        <w:tblW w:w="0" w:type="auto"/>
        <w:tblInd w:w="117" w:type="dxa"/>
        <w:tblLayout w:type="fixed"/>
        <w:tblCellMar>
          <w:left w:w="0" w:type="dxa"/>
          <w:right w:w="0" w:type="dxa"/>
        </w:tblCellMar>
        <w:tblLook w:val="01E0"/>
      </w:tblPr>
      <w:tblGrid>
        <w:gridCol w:w="2960"/>
        <w:gridCol w:w="1614"/>
        <w:gridCol w:w="3162"/>
        <w:gridCol w:w="691"/>
      </w:tblGrid>
      <w:tr w:rsidR="000647EC">
        <w:trPr>
          <w:trHeight w:val="249"/>
        </w:trPr>
        <w:tc>
          <w:tcPr>
            <w:tcW w:w="2960" w:type="dxa"/>
          </w:tcPr>
          <w:p w:rsidR="000647EC" w:rsidRDefault="00300F63">
            <w:pPr>
              <w:pStyle w:val="TableParagraph"/>
              <w:spacing w:line="229" w:lineRule="exact"/>
              <w:ind w:left="50"/>
            </w:pPr>
            <w:r>
              <w:t>First exam</w:t>
            </w:r>
          </w:p>
        </w:tc>
        <w:tc>
          <w:tcPr>
            <w:tcW w:w="1614" w:type="dxa"/>
          </w:tcPr>
          <w:p w:rsidR="000647EC" w:rsidRDefault="00300F63">
            <w:pPr>
              <w:pStyle w:val="TableParagraph"/>
              <w:spacing w:line="229" w:lineRule="exact"/>
              <w:ind w:right="516"/>
              <w:jc w:val="right"/>
            </w:pPr>
            <w:r>
              <w:t>25%</w:t>
            </w:r>
          </w:p>
        </w:tc>
        <w:tc>
          <w:tcPr>
            <w:tcW w:w="3162" w:type="dxa"/>
          </w:tcPr>
          <w:p w:rsidR="000647EC" w:rsidRDefault="00300F63">
            <w:pPr>
              <w:pStyle w:val="TableParagraph"/>
              <w:spacing w:line="229" w:lineRule="exact"/>
              <w:ind w:left="516"/>
            </w:pPr>
            <w:r>
              <w:t>Attendance &amp; Participation</w:t>
            </w:r>
          </w:p>
        </w:tc>
        <w:tc>
          <w:tcPr>
            <w:tcW w:w="691" w:type="dxa"/>
          </w:tcPr>
          <w:p w:rsidR="000647EC" w:rsidRDefault="00300F63">
            <w:pPr>
              <w:pStyle w:val="TableParagraph"/>
              <w:spacing w:line="229" w:lineRule="exact"/>
              <w:ind w:right="49"/>
              <w:jc w:val="right"/>
            </w:pPr>
            <w:r>
              <w:t>10%</w:t>
            </w:r>
          </w:p>
        </w:tc>
      </w:tr>
      <w:tr w:rsidR="000647EC">
        <w:trPr>
          <w:trHeight w:val="253"/>
        </w:trPr>
        <w:tc>
          <w:tcPr>
            <w:tcW w:w="2960" w:type="dxa"/>
          </w:tcPr>
          <w:p w:rsidR="000647EC" w:rsidRDefault="00300F63">
            <w:pPr>
              <w:pStyle w:val="TableParagraph"/>
              <w:spacing w:line="234" w:lineRule="exact"/>
              <w:ind w:left="50"/>
            </w:pPr>
            <w:r>
              <w:t>Second exam</w:t>
            </w:r>
          </w:p>
        </w:tc>
        <w:tc>
          <w:tcPr>
            <w:tcW w:w="1614" w:type="dxa"/>
          </w:tcPr>
          <w:p w:rsidR="000647EC" w:rsidRDefault="00300F63">
            <w:pPr>
              <w:pStyle w:val="TableParagraph"/>
              <w:spacing w:line="234" w:lineRule="exact"/>
              <w:ind w:right="516"/>
              <w:jc w:val="right"/>
            </w:pPr>
            <w:r>
              <w:t>25%</w:t>
            </w:r>
          </w:p>
        </w:tc>
        <w:tc>
          <w:tcPr>
            <w:tcW w:w="3162" w:type="dxa"/>
          </w:tcPr>
          <w:p w:rsidR="000647EC" w:rsidRDefault="00300F63">
            <w:pPr>
              <w:pStyle w:val="TableParagraph"/>
              <w:spacing w:line="234" w:lineRule="exact"/>
              <w:ind w:left="516"/>
            </w:pPr>
            <w:r>
              <w:t>Group project</w:t>
            </w:r>
          </w:p>
        </w:tc>
        <w:tc>
          <w:tcPr>
            <w:tcW w:w="691" w:type="dxa"/>
          </w:tcPr>
          <w:p w:rsidR="000647EC" w:rsidRDefault="00300F63">
            <w:pPr>
              <w:pStyle w:val="TableParagraph"/>
              <w:spacing w:line="234" w:lineRule="exact"/>
              <w:ind w:right="49"/>
              <w:jc w:val="right"/>
            </w:pPr>
            <w:r>
              <w:t>20%</w:t>
            </w:r>
          </w:p>
        </w:tc>
      </w:tr>
      <w:tr w:rsidR="000647EC">
        <w:trPr>
          <w:trHeight w:val="248"/>
        </w:trPr>
        <w:tc>
          <w:tcPr>
            <w:tcW w:w="2960" w:type="dxa"/>
          </w:tcPr>
          <w:p w:rsidR="000647EC" w:rsidRDefault="00300F63">
            <w:pPr>
              <w:pStyle w:val="TableParagraph"/>
              <w:spacing w:line="229" w:lineRule="exact"/>
              <w:ind w:left="50"/>
            </w:pPr>
            <w:r>
              <w:t>Weekly Quiz/Homework</w:t>
            </w:r>
          </w:p>
        </w:tc>
        <w:tc>
          <w:tcPr>
            <w:tcW w:w="1614" w:type="dxa"/>
          </w:tcPr>
          <w:p w:rsidR="000647EC" w:rsidRDefault="00300F63">
            <w:pPr>
              <w:pStyle w:val="TableParagraph"/>
              <w:spacing w:line="229" w:lineRule="exact"/>
              <w:ind w:right="516"/>
              <w:jc w:val="right"/>
            </w:pPr>
            <w:r>
              <w:t>20%</w:t>
            </w:r>
          </w:p>
        </w:tc>
        <w:tc>
          <w:tcPr>
            <w:tcW w:w="3162" w:type="dxa"/>
          </w:tcPr>
          <w:p w:rsidR="000647EC" w:rsidRDefault="000647EC">
            <w:pPr>
              <w:pStyle w:val="TableParagraph"/>
              <w:spacing w:line="240" w:lineRule="auto"/>
              <w:rPr>
                <w:sz w:val="18"/>
              </w:rPr>
            </w:pPr>
          </w:p>
        </w:tc>
        <w:tc>
          <w:tcPr>
            <w:tcW w:w="691" w:type="dxa"/>
          </w:tcPr>
          <w:p w:rsidR="000647EC" w:rsidRDefault="000647EC">
            <w:pPr>
              <w:pStyle w:val="TableParagraph"/>
              <w:spacing w:line="240" w:lineRule="auto"/>
              <w:rPr>
                <w:sz w:val="18"/>
              </w:rPr>
            </w:pPr>
          </w:p>
        </w:tc>
      </w:tr>
    </w:tbl>
    <w:p w:rsidR="000647EC" w:rsidRDefault="000647EC">
      <w:pPr>
        <w:pStyle w:val="BodyText"/>
        <w:spacing w:before="1"/>
        <w:ind w:left="0"/>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8"/>
        <w:gridCol w:w="2334"/>
        <w:gridCol w:w="2336"/>
        <w:gridCol w:w="2346"/>
      </w:tblGrid>
      <w:tr w:rsidR="000647EC">
        <w:trPr>
          <w:trHeight w:val="275"/>
        </w:trPr>
        <w:tc>
          <w:tcPr>
            <w:tcW w:w="2338" w:type="dxa"/>
          </w:tcPr>
          <w:p w:rsidR="000647EC" w:rsidRDefault="00300F63">
            <w:pPr>
              <w:pStyle w:val="TableParagraph"/>
              <w:tabs>
                <w:tab w:val="left" w:pos="640"/>
              </w:tabs>
              <w:ind w:left="107"/>
              <w:rPr>
                <w:sz w:val="24"/>
              </w:rPr>
            </w:pPr>
            <w:r>
              <w:rPr>
                <w:sz w:val="24"/>
              </w:rPr>
              <w:t>A</w:t>
            </w:r>
            <w:r>
              <w:rPr>
                <w:sz w:val="24"/>
              </w:rPr>
              <w:tab/>
              <w:t>93</w:t>
            </w:r>
            <w:r>
              <w:rPr>
                <w:spacing w:val="-2"/>
                <w:sz w:val="24"/>
              </w:rPr>
              <w:t xml:space="preserve"> </w:t>
            </w:r>
            <w:r>
              <w:rPr>
                <w:sz w:val="24"/>
              </w:rPr>
              <w:t>-100</w:t>
            </w:r>
          </w:p>
        </w:tc>
        <w:tc>
          <w:tcPr>
            <w:tcW w:w="2334" w:type="dxa"/>
          </w:tcPr>
          <w:p w:rsidR="000647EC" w:rsidRDefault="00300F63">
            <w:pPr>
              <w:pStyle w:val="TableParagraph"/>
              <w:ind w:left="107"/>
              <w:rPr>
                <w:sz w:val="24"/>
              </w:rPr>
            </w:pPr>
            <w:r>
              <w:rPr>
                <w:sz w:val="24"/>
              </w:rPr>
              <w:t>B+ 87 - 89</w:t>
            </w:r>
          </w:p>
        </w:tc>
        <w:tc>
          <w:tcPr>
            <w:tcW w:w="2336" w:type="dxa"/>
          </w:tcPr>
          <w:p w:rsidR="000647EC" w:rsidRDefault="00300F63">
            <w:pPr>
              <w:pStyle w:val="TableParagraph"/>
              <w:ind w:left="106"/>
              <w:rPr>
                <w:sz w:val="24"/>
              </w:rPr>
            </w:pPr>
            <w:r>
              <w:rPr>
                <w:sz w:val="24"/>
              </w:rPr>
              <w:t>C+ 77 - 79</w:t>
            </w:r>
          </w:p>
        </w:tc>
        <w:tc>
          <w:tcPr>
            <w:tcW w:w="2346" w:type="dxa"/>
          </w:tcPr>
          <w:p w:rsidR="000647EC" w:rsidRDefault="00300F63">
            <w:pPr>
              <w:pStyle w:val="TableParagraph"/>
              <w:tabs>
                <w:tab w:val="left" w:pos="579"/>
              </w:tabs>
              <w:ind w:left="106"/>
              <w:rPr>
                <w:sz w:val="24"/>
              </w:rPr>
            </w:pPr>
            <w:r>
              <w:rPr>
                <w:sz w:val="24"/>
              </w:rPr>
              <w:t>D</w:t>
            </w:r>
            <w:r>
              <w:rPr>
                <w:sz w:val="24"/>
              </w:rPr>
              <w:tab/>
              <w:t>60 -</w:t>
            </w:r>
            <w:r>
              <w:rPr>
                <w:spacing w:val="-2"/>
                <w:sz w:val="24"/>
              </w:rPr>
              <w:t xml:space="preserve"> </w:t>
            </w:r>
            <w:r>
              <w:rPr>
                <w:sz w:val="24"/>
              </w:rPr>
              <w:t>69</w:t>
            </w:r>
          </w:p>
        </w:tc>
      </w:tr>
      <w:tr w:rsidR="000647EC">
        <w:trPr>
          <w:trHeight w:val="275"/>
        </w:trPr>
        <w:tc>
          <w:tcPr>
            <w:tcW w:w="2338" w:type="dxa"/>
          </w:tcPr>
          <w:p w:rsidR="000647EC" w:rsidRDefault="00300F63">
            <w:pPr>
              <w:pStyle w:val="TableParagraph"/>
              <w:tabs>
                <w:tab w:val="left" w:pos="659"/>
              </w:tabs>
              <w:ind w:left="107"/>
              <w:rPr>
                <w:sz w:val="24"/>
              </w:rPr>
            </w:pPr>
            <w:r>
              <w:rPr>
                <w:sz w:val="24"/>
              </w:rPr>
              <w:t>A-</w:t>
            </w:r>
            <w:r>
              <w:rPr>
                <w:sz w:val="24"/>
              </w:rPr>
              <w:tab/>
              <w:t>90 -</w:t>
            </w:r>
            <w:r>
              <w:rPr>
                <w:spacing w:val="-1"/>
                <w:sz w:val="24"/>
              </w:rPr>
              <w:t xml:space="preserve"> </w:t>
            </w:r>
            <w:r>
              <w:rPr>
                <w:sz w:val="24"/>
              </w:rPr>
              <w:t>92</w:t>
            </w:r>
          </w:p>
        </w:tc>
        <w:tc>
          <w:tcPr>
            <w:tcW w:w="2334" w:type="dxa"/>
          </w:tcPr>
          <w:p w:rsidR="000647EC" w:rsidRDefault="00300F63">
            <w:pPr>
              <w:pStyle w:val="TableParagraph"/>
              <w:tabs>
                <w:tab w:val="left" w:pos="567"/>
              </w:tabs>
              <w:ind w:left="107"/>
              <w:rPr>
                <w:sz w:val="24"/>
              </w:rPr>
            </w:pPr>
            <w:r>
              <w:rPr>
                <w:sz w:val="24"/>
              </w:rPr>
              <w:t>B</w:t>
            </w:r>
            <w:r>
              <w:rPr>
                <w:sz w:val="24"/>
              </w:rPr>
              <w:tab/>
              <w:t>84 -</w:t>
            </w:r>
            <w:r>
              <w:rPr>
                <w:spacing w:val="-1"/>
                <w:sz w:val="24"/>
              </w:rPr>
              <w:t xml:space="preserve"> </w:t>
            </w:r>
            <w:r>
              <w:rPr>
                <w:sz w:val="24"/>
              </w:rPr>
              <w:t>86</w:t>
            </w:r>
          </w:p>
        </w:tc>
        <w:tc>
          <w:tcPr>
            <w:tcW w:w="2336" w:type="dxa"/>
          </w:tcPr>
          <w:p w:rsidR="000647EC" w:rsidRDefault="00300F63">
            <w:pPr>
              <w:pStyle w:val="TableParagraph"/>
              <w:tabs>
                <w:tab w:val="left" w:pos="567"/>
              </w:tabs>
              <w:ind w:left="106"/>
              <w:rPr>
                <w:sz w:val="24"/>
              </w:rPr>
            </w:pPr>
            <w:r>
              <w:rPr>
                <w:sz w:val="24"/>
              </w:rPr>
              <w:t>C</w:t>
            </w:r>
            <w:r>
              <w:rPr>
                <w:sz w:val="24"/>
              </w:rPr>
              <w:tab/>
              <w:t>74 -</w:t>
            </w:r>
            <w:r>
              <w:rPr>
                <w:spacing w:val="-1"/>
                <w:sz w:val="24"/>
              </w:rPr>
              <w:t xml:space="preserve"> </w:t>
            </w:r>
            <w:r>
              <w:rPr>
                <w:sz w:val="24"/>
              </w:rPr>
              <w:t>76</w:t>
            </w:r>
          </w:p>
        </w:tc>
        <w:tc>
          <w:tcPr>
            <w:tcW w:w="2346" w:type="dxa"/>
          </w:tcPr>
          <w:p w:rsidR="000647EC" w:rsidRDefault="00300F63">
            <w:pPr>
              <w:pStyle w:val="TableParagraph"/>
              <w:tabs>
                <w:tab w:val="left" w:pos="598"/>
              </w:tabs>
              <w:ind w:left="106"/>
              <w:rPr>
                <w:sz w:val="24"/>
              </w:rPr>
            </w:pPr>
            <w:r>
              <w:rPr>
                <w:sz w:val="24"/>
              </w:rPr>
              <w:t>F</w:t>
            </w:r>
            <w:r>
              <w:rPr>
                <w:sz w:val="24"/>
              </w:rPr>
              <w:tab/>
              <w:t>Below</w:t>
            </w:r>
            <w:r>
              <w:rPr>
                <w:spacing w:val="-1"/>
                <w:sz w:val="24"/>
              </w:rPr>
              <w:t xml:space="preserve"> </w:t>
            </w:r>
            <w:r>
              <w:rPr>
                <w:sz w:val="24"/>
              </w:rPr>
              <w:t>60</w:t>
            </w:r>
          </w:p>
        </w:tc>
      </w:tr>
      <w:tr w:rsidR="000647EC">
        <w:trPr>
          <w:trHeight w:val="278"/>
        </w:trPr>
        <w:tc>
          <w:tcPr>
            <w:tcW w:w="2338" w:type="dxa"/>
          </w:tcPr>
          <w:p w:rsidR="000647EC" w:rsidRDefault="000647EC">
            <w:pPr>
              <w:pStyle w:val="TableParagraph"/>
              <w:spacing w:line="240" w:lineRule="auto"/>
              <w:rPr>
                <w:sz w:val="20"/>
              </w:rPr>
            </w:pPr>
          </w:p>
        </w:tc>
        <w:tc>
          <w:tcPr>
            <w:tcW w:w="2334" w:type="dxa"/>
          </w:tcPr>
          <w:p w:rsidR="000647EC" w:rsidRDefault="00300F63">
            <w:pPr>
              <w:pStyle w:val="TableParagraph"/>
              <w:tabs>
                <w:tab w:val="left" w:pos="587"/>
              </w:tabs>
              <w:spacing w:line="258" w:lineRule="exact"/>
              <w:ind w:left="107"/>
              <w:rPr>
                <w:sz w:val="24"/>
              </w:rPr>
            </w:pPr>
            <w:r>
              <w:rPr>
                <w:sz w:val="24"/>
              </w:rPr>
              <w:t>B-</w:t>
            </w:r>
            <w:r>
              <w:rPr>
                <w:sz w:val="24"/>
              </w:rPr>
              <w:tab/>
              <w:t>80 -</w:t>
            </w:r>
            <w:r>
              <w:rPr>
                <w:spacing w:val="-1"/>
                <w:sz w:val="24"/>
              </w:rPr>
              <w:t xml:space="preserve"> </w:t>
            </w:r>
            <w:r>
              <w:rPr>
                <w:sz w:val="24"/>
              </w:rPr>
              <w:t>83</w:t>
            </w:r>
          </w:p>
        </w:tc>
        <w:tc>
          <w:tcPr>
            <w:tcW w:w="2336" w:type="dxa"/>
          </w:tcPr>
          <w:p w:rsidR="000647EC" w:rsidRDefault="00300F63">
            <w:pPr>
              <w:pStyle w:val="TableParagraph"/>
              <w:tabs>
                <w:tab w:val="left" w:pos="586"/>
              </w:tabs>
              <w:spacing w:line="258" w:lineRule="exact"/>
              <w:ind w:left="106"/>
              <w:rPr>
                <w:sz w:val="24"/>
              </w:rPr>
            </w:pPr>
            <w:r>
              <w:rPr>
                <w:sz w:val="24"/>
              </w:rPr>
              <w:t>C-</w:t>
            </w:r>
            <w:r>
              <w:rPr>
                <w:sz w:val="24"/>
              </w:rPr>
              <w:tab/>
              <w:t>70 -</w:t>
            </w:r>
            <w:r>
              <w:rPr>
                <w:spacing w:val="-1"/>
                <w:sz w:val="24"/>
              </w:rPr>
              <w:t xml:space="preserve"> </w:t>
            </w:r>
            <w:r>
              <w:rPr>
                <w:sz w:val="24"/>
              </w:rPr>
              <w:t>73</w:t>
            </w:r>
          </w:p>
        </w:tc>
        <w:tc>
          <w:tcPr>
            <w:tcW w:w="2346" w:type="dxa"/>
          </w:tcPr>
          <w:p w:rsidR="000647EC" w:rsidRDefault="000647EC">
            <w:pPr>
              <w:pStyle w:val="TableParagraph"/>
              <w:spacing w:line="240" w:lineRule="auto"/>
              <w:rPr>
                <w:sz w:val="20"/>
              </w:rPr>
            </w:pPr>
          </w:p>
        </w:tc>
      </w:tr>
    </w:tbl>
    <w:p w:rsidR="000647EC" w:rsidRDefault="000647EC">
      <w:pPr>
        <w:pStyle w:val="BodyText"/>
        <w:ind w:left="0"/>
        <w:rPr>
          <w:sz w:val="24"/>
        </w:rPr>
      </w:pPr>
    </w:p>
    <w:p w:rsidR="000647EC" w:rsidRDefault="00300F63">
      <w:pPr>
        <w:pStyle w:val="BodyText"/>
        <w:spacing w:line="251" w:lineRule="exact"/>
      </w:pPr>
      <w:r>
        <w:t>Exams</w:t>
      </w:r>
    </w:p>
    <w:p w:rsidR="00597E86" w:rsidRPr="00597E86" w:rsidRDefault="00597E86" w:rsidP="00597E86">
      <w:pPr>
        <w:pStyle w:val="BodyText"/>
        <w:ind w:right="481"/>
      </w:pPr>
      <w:r w:rsidRPr="00597E86">
        <w:t>The two essay/short answers mid-term exams will be held during the week</w:t>
      </w:r>
      <w:r w:rsidR="00ED1B68">
        <w:t>end</w:t>
      </w:r>
      <w:r w:rsidRPr="00597E86">
        <w:t xml:space="preserve">s </w:t>
      </w:r>
      <w:r w:rsidR="000D70F0">
        <w:t>of</w:t>
      </w:r>
      <w:r w:rsidRPr="00597E86">
        <w:t xml:space="preserve"> </w:t>
      </w:r>
      <w:r w:rsidR="00FE0B1C">
        <w:rPr>
          <w:b/>
        </w:rPr>
        <w:t>March</w:t>
      </w:r>
      <w:r w:rsidRPr="00597E86">
        <w:rPr>
          <w:b/>
        </w:rPr>
        <w:t xml:space="preserve"> </w:t>
      </w:r>
      <w:r w:rsidR="00FE0B1C">
        <w:rPr>
          <w:b/>
        </w:rPr>
        <w:t>14</w:t>
      </w:r>
      <w:r w:rsidRPr="00597E86">
        <w:rPr>
          <w:b/>
          <w:vertAlign w:val="superscript"/>
        </w:rPr>
        <w:t>th</w:t>
      </w:r>
      <w:r w:rsidRPr="00597E86">
        <w:t xml:space="preserve"> </w:t>
      </w:r>
      <w:r w:rsidR="007A33B1">
        <w:t xml:space="preserve"> (Friday – Sunday</w:t>
      </w:r>
      <w:r w:rsidR="00F45C3E">
        <w:t xml:space="preserve"> 11.59pm</w:t>
      </w:r>
      <w:r w:rsidR="007A33B1">
        <w:t xml:space="preserve">) </w:t>
      </w:r>
      <w:r w:rsidRPr="00597E86">
        <w:t xml:space="preserve">and </w:t>
      </w:r>
      <w:r w:rsidR="00FE0B1C">
        <w:rPr>
          <w:b/>
        </w:rPr>
        <w:t>Apr</w:t>
      </w:r>
      <w:r w:rsidRPr="00597E86">
        <w:rPr>
          <w:b/>
        </w:rPr>
        <w:t xml:space="preserve"> 2</w:t>
      </w:r>
      <w:r w:rsidR="00FE0B1C">
        <w:rPr>
          <w:b/>
        </w:rPr>
        <w:t>5</w:t>
      </w:r>
      <w:r w:rsidRPr="00597E86">
        <w:rPr>
          <w:b/>
          <w:vertAlign w:val="superscript"/>
        </w:rPr>
        <w:t>th</w:t>
      </w:r>
      <w:r w:rsidR="007A33B1">
        <w:rPr>
          <w:b/>
          <w:vertAlign w:val="superscript"/>
        </w:rPr>
        <w:t xml:space="preserve"> </w:t>
      </w:r>
      <w:r w:rsidR="007A33B1">
        <w:t>(Friday – Sunday</w:t>
      </w:r>
      <w:r w:rsidR="00F45C3E">
        <w:t xml:space="preserve"> 11.59pm</w:t>
      </w:r>
      <w:r w:rsidR="007A33B1">
        <w:t>)</w:t>
      </w:r>
      <w:r w:rsidR="00F45C3E">
        <w:t>.</w:t>
      </w:r>
      <w:r w:rsidR="007A33B1">
        <w:t xml:space="preserve"> </w:t>
      </w:r>
      <w:r w:rsidRPr="00597E86">
        <w:t xml:space="preserve"> A directive on the </w:t>
      </w:r>
      <w:r w:rsidR="00ED1B68">
        <w:t xml:space="preserve">take home </w:t>
      </w:r>
      <w:r w:rsidRPr="00597E86">
        <w:t>exam questions will be provided prior to exam</w:t>
      </w:r>
      <w:r w:rsidR="00ED1B68">
        <w:t xml:space="preserve"> dates</w:t>
      </w:r>
      <w:r w:rsidRPr="00597E86">
        <w:t>. Please plan accordingly.</w:t>
      </w:r>
    </w:p>
    <w:p w:rsidR="000647EC" w:rsidRDefault="000647EC">
      <w:pPr>
        <w:pStyle w:val="BodyText"/>
        <w:spacing w:before="9"/>
        <w:ind w:left="0"/>
        <w:rPr>
          <w:sz w:val="21"/>
        </w:rPr>
      </w:pPr>
    </w:p>
    <w:p w:rsidR="000647EC" w:rsidRDefault="00300F63">
      <w:pPr>
        <w:pStyle w:val="BodyText"/>
        <w:spacing w:line="252" w:lineRule="exact"/>
      </w:pPr>
      <w:r>
        <w:t>Quizzes/Homework</w:t>
      </w:r>
    </w:p>
    <w:p w:rsidR="000647EC" w:rsidRDefault="00300F63">
      <w:pPr>
        <w:pStyle w:val="BodyText"/>
        <w:ind w:right="114"/>
        <w:jc w:val="both"/>
      </w:pPr>
      <w:r>
        <w:t xml:space="preserve">There will be weekly quizzes or take-home questions on coverage and readings. </w:t>
      </w:r>
      <w:r w:rsidR="00EE449F">
        <w:t xml:space="preserve">A drop-box will be set for each. </w:t>
      </w:r>
      <w:r>
        <w:t xml:space="preserve">In total there will be at least </w:t>
      </w:r>
      <w:r>
        <w:rPr>
          <w:b/>
        </w:rPr>
        <w:t>12 such tasks</w:t>
      </w:r>
      <w:r>
        <w:t>. Your two lowest scores will be dropped to retain the required 10 quizzes. Thus</w:t>
      </w:r>
      <w:r w:rsidR="00EE449F">
        <w:t>,</w:t>
      </w:r>
      <w:r>
        <w:t xml:space="preserve"> </w:t>
      </w:r>
      <w:r>
        <w:rPr>
          <w:b/>
        </w:rPr>
        <w:t xml:space="preserve">there will be no make-ups </w:t>
      </w:r>
      <w:r>
        <w:t>for missed quizzes/take-home assignments. Please plan accordingly.</w:t>
      </w:r>
    </w:p>
    <w:p w:rsidR="000647EC" w:rsidRDefault="000647EC">
      <w:pPr>
        <w:jc w:val="both"/>
        <w:sectPr w:rsidR="000647EC">
          <w:footerReference w:type="default" r:id="rId9"/>
          <w:type w:val="continuous"/>
          <w:pgSz w:w="12240" w:h="15840"/>
          <w:pgMar w:top="1380" w:right="1320" w:bottom="1200" w:left="1280" w:header="720" w:footer="1012" w:gutter="0"/>
          <w:pgNumType w:start="1"/>
          <w:cols w:space="720"/>
        </w:sectPr>
      </w:pPr>
    </w:p>
    <w:p w:rsidR="000647EC" w:rsidRDefault="00300F63">
      <w:pPr>
        <w:pStyle w:val="BodyText"/>
        <w:spacing w:before="191"/>
        <w:jc w:val="both"/>
      </w:pPr>
      <w:r>
        <w:lastRenderedPageBreak/>
        <w:t>Attendance and participation</w:t>
      </w:r>
    </w:p>
    <w:p w:rsidR="003903D1" w:rsidRPr="003903D1" w:rsidRDefault="003903D1" w:rsidP="00AB5349">
      <w:pPr>
        <w:pStyle w:val="BodyText"/>
        <w:spacing w:before="1"/>
        <w:ind w:right="116"/>
        <w:jc w:val="both"/>
      </w:pPr>
      <w:r w:rsidRPr="003903D1">
        <w:t xml:space="preserve">Attendance is mandatory (physically, synchronous </w:t>
      </w:r>
      <w:r w:rsidR="0043741F">
        <w:t>or</w:t>
      </w:r>
      <w:r w:rsidRPr="003903D1">
        <w:t xml:space="preserve"> asynchronous</w:t>
      </w:r>
      <w:r w:rsidR="00EE449F">
        <w:t xml:space="preserve"> – as appropriate</w:t>
      </w:r>
      <w:r w:rsidRPr="003903D1">
        <w:t xml:space="preserve">); a necessary but not sufficient condition to earn full grade in ‘attendance and participation’ category. Each student is encouraged to participate actively and engage in </w:t>
      </w:r>
      <w:r w:rsidRPr="003903D1">
        <w:rPr>
          <w:b/>
          <w:bCs/>
          <w:u w:val="single"/>
        </w:rPr>
        <w:t>class discussions online</w:t>
      </w:r>
      <w:r w:rsidRPr="003903D1">
        <w:t>. You will be expected to come to the class prepared to engage your classmates in productive discussions. I will post discussion questions every now and then. Each student will respond to the question and comment/ respond to three other students’ posts.</w:t>
      </w:r>
    </w:p>
    <w:p w:rsidR="000647EC" w:rsidRDefault="000647EC">
      <w:pPr>
        <w:pStyle w:val="BodyText"/>
        <w:spacing w:before="1"/>
        <w:ind w:right="116"/>
        <w:jc w:val="both"/>
      </w:pPr>
    </w:p>
    <w:p w:rsidR="000647EC" w:rsidRDefault="000647EC">
      <w:pPr>
        <w:pStyle w:val="BodyText"/>
        <w:ind w:left="0"/>
      </w:pPr>
    </w:p>
    <w:p w:rsidR="000647EC" w:rsidRDefault="00300F63">
      <w:pPr>
        <w:pStyle w:val="BodyText"/>
        <w:spacing w:line="252" w:lineRule="exact"/>
        <w:jc w:val="both"/>
      </w:pPr>
      <w:r>
        <w:t>Group Project</w:t>
      </w:r>
    </w:p>
    <w:p w:rsidR="005127F6" w:rsidRPr="005127F6" w:rsidRDefault="005127F6" w:rsidP="005127F6">
      <w:pPr>
        <w:pStyle w:val="BodyText"/>
        <w:spacing w:before="1"/>
      </w:pPr>
      <w:r w:rsidRPr="005127F6">
        <w:t xml:space="preserve">Students will be assigned in teams to each prepare a term paper (12-15 pages), on a course topic. </w:t>
      </w:r>
      <w:r w:rsidR="00847836">
        <w:t xml:space="preserve">A guide/ rubric will be provided. Each group term </w:t>
      </w:r>
      <w:r w:rsidRPr="005127F6">
        <w:t xml:space="preserve">paper topics will be approved on a first come basis, </w:t>
      </w:r>
      <w:r w:rsidRPr="005127F6">
        <w:rPr>
          <w:b/>
        </w:rPr>
        <w:t xml:space="preserve">no later than </w:t>
      </w:r>
      <w:r w:rsidR="005F2108">
        <w:rPr>
          <w:b/>
        </w:rPr>
        <w:t>2</w:t>
      </w:r>
      <w:r w:rsidRPr="005127F6">
        <w:rPr>
          <w:b/>
        </w:rPr>
        <w:t>/</w:t>
      </w:r>
      <w:r w:rsidR="005F2108">
        <w:rPr>
          <w:b/>
        </w:rPr>
        <w:t>26</w:t>
      </w:r>
      <w:r w:rsidRPr="005127F6">
        <w:t xml:space="preserve">. </w:t>
      </w:r>
      <w:r w:rsidRPr="00DF25D6">
        <w:t xml:space="preserve">The </w:t>
      </w:r>
      <w:r w:rsidRPr="00DF25D6">
        <w:rPr>
          <w:b/>
        </w:rPr>
        <w:t xml:space="preserve">Term papers are due no later than </w:t>
      </w:r>
      <w:r w:rsidR="00487055">
        <w:rPr>
          <w:b/>
        </w:rPr>
        <w:t>5</w:t>
      </w:r>
      <w:r w:rsidRPr="00DF25D6">
        <w:rPr>
          <w:b/>
        </w:rPr>
        <w:t>/</w:t>
      </w:r>
      <w:r w:rsidR="00487055">
        <w:rPr>
          <w:b/>
        </w:rPr>
        <w:t>3</w:t>
      </w:r>
      <w:r w:rsidRPr="00DF25D6">
        <w:rPr>
          <w:b/>
        </w:rPr>
        <w:t>.</w:t>
      </w:r>
    </w:p>
    <w:p w:rsidR="000647EC" w:rsidRDefault="000647EC">
      <w:pPr>
        <w:pStyle w:val="BodyText"/>
        <w:spacing w:before="1"/>
        <w:ind w:left="0"/>
        <w:rPr>
          <w:b/>
        </w:rPr>
      </w:pPr>
    </w:p>
    <w:p w:rsidR="000647EC" w:rsidRDefault="00300F63">
      <w:pPr>
        <w:pStyle w:val="BodyText"/>
        <w:spacing w:line="252" w:lineRule="exact"/>
        <w:jc w:val="both"/>
      </w:pPr>
      <w:r>
        <w:t>In-Class Conduct</w:t>
      </w:r>
    </w:p>
    <w:p w:rsidR="000647EC" w:rsidRDefault="00300F63">
      <w:pPr>
        <w:pStyle w:val="BodyText"/>
        <w:ind w:right="113"/>
        <w:jc w:val="both"/>
      </w:pPr>
      <w:r>
        <w:t>You should expect to be treated with respect and you should also treat others with respect. Disruptive behavior</w:t>
      </w:r>
      <w:r>
        <w:rPr>
          <w:spacing w:val="-10"/>
        </w:rPr>
        <w:t xml:space="preserve"> </w:t>
      </w:r>
      <w:r>
        <w:t>in</w:t>
      </w:r>
      <w:r>
        <w:rPr>
          <w:spacing w:val="-9"/>
        </w:rPr>
        <w:t xml:space="preserve"> </w:t>
      </w:r>
      <w:r>
        <w:t>class</w:t>
      </w:r>
      <w:r>
        <w:rPr>
          <w:spacing w:val="-9"/>
        </w:rPr>
        <w:t xml:space="preserve"> </w:t>
      </w:r>
      <w:r>
        <w:t>include,</w:t>
      </w:r>
      <w:r>
        <w:rPr>
          <w:spacing w:val="-8"/>
        </w:rPr>
        <w:t xml:space="preserve"> </w:t>
      </w:r>
      <w:r>
        <w:t>but</w:t>
      </w:r>
      <w:r>
        <w:rPr>
          <w:spacing w:val="-7"/>
        </w:rPr>
        <w:t xml:space="preserve"> </w:t>
      </w:r>
      <w:r>
        <w:t>limited</w:t>
      </w:r>
      <w:r>
        <w:rPr>
          <w:spacing w:val="-8"/>
        </w:rPr>
        <w:t xml:space="preserve"> </w:t>
      </w:r>
      <w:r>
        <w:t>to,</w:t>
      </w:r>
      <w:r>
        <w:rPr>
          <w:spacing w:val="-10"/>
        </w:rPr>
        <w:t xml:space="preserve"> </w:t>
      </w:r>
      <w:r>
        <w:t>talking</w:t>
      </w:r>
      <w:r>
        <w:rPr>
          <w:spacing w:val="-9"/>
        </w:rPr>
        <w:t xml:space="preserve"> </w:t>
      </w:r>
      <w:r>
        <w:t>on</w:t>
      </w:r>
      <w:r>
        <w:rPr>
          <w:spacing w:val="-8"/>
        </w:rPr>
        <w:t xml:space="preserve"> </w:t>
      </w:r>
      <w:r>
        <w:t>the</w:t>
      </w:r>
      <w:r>
        <w:rPr>
          <w:spacing w:val="-11"/>
        </w:rPr>
        <w:t xml:space="preserve"> </w:t>
      </w:r>
      <w:r>
        <w:t>phone,</w:t>
      </w:r>
      <w:r>
        <w:rPr>
          <w:spacing w:val="-7"/>
        </w:rPr>
        <w:t xml:space="preserve"> </w:t>
      </w:r>
      <w:r>
        <w:t>using</w:t>
      </w:r>
      <w:r>
        <w:rPr>
          <w:spacing w:val="-9"/>
        </w:rPr>
        <w:t xml:space="preserve"> </w:t>
      </w:r>
      <w:r>
        <w:t>your</w:t>
      </w:r>
      <w:r>
        <w:rPr>
          <w:spacing w:val="-8"/>
        </w:rPr>
        <w:t xml:space="preserve"> </w:t>
      </w:r>
      <w:r>
        <w:t>laptop</w:t>
      </w:r>
      <w:r>
        <w:rPr>
          <w:spacing w:val="-8"/>
        </w:rPr>
        <w:t xml:space="preserve"> </w:t>
      </w:r>
      <w:r>
        <w:t>or</w:t>
      </w:r>
      <w:r>
        <w:rPr>
          <w:spacing w:val="-5"/>
        </w:rPr>
        <w:t xml:space="preserve"> </w:t>
      </w:r>
      <w:r>
        <w:t>tablet</w:t>
      </w:r>
      <w:r>
        <w:rPr>
          <w:spacing w:val="-8"/>
        </w:rPr>
        <w:t xml:space="preserve"> </w:t>
      </w:r>
      <w:r>
        <w:t>for</w:t>
      </w:r>
      <w:r>
        <w:rPr>
          <w:spacing w:val="-8"/>
        </w:rPr>
        <w:t xml:space="preserve"> </w:t>
      </w:r>
      <w:r>
        <w:t>purposes</w:t>
      </w:r>
      <w:r>
        <w:rPr>
          <w:spacing w:val="-7"/>
        </w:rPr>
        <w:t xml:space="preserve"> </w:t>
      </w:r>
      <w:r>
        <w:t>other than taking notes, engaging in private conversations, reading newspapers/magazines, arriving late or leaving</w:t>
      </w:r>
      <w:r>
        <w:rPr>
          <w:spacing w:val="-5"/>
        </w:rPr>
        <w:t xml:space="preserve"> </w:t>
      </w:r>
      <w:r>
        <w:t>early</w:t>
      </w:r>
      <w:r>
        <w:rPr>
          <w:spacing w:val="-4"/>
        </w:rPr>
        <w:t xml:space="preserve"> </w:t>
      </w:r>
      <w:r>
        <w:t>(without</w:t>
      </w:r>
      <w:r>
        <w:rPr>
          <w:spacing w:val="-4"/>
        </w:rPr>
        <w:t xml:space="preserve"> </w:t>
      </w:r>
      <w:r>
        <w:t>the</w:t>
      </w:r>
      <w:r>
        <w:rPr>
          <w:spacing w:val="-3"/>
        </w:rPr>
        <w:t xml:space="preserve"> </w:t>
      </w:r>
      <w:r>
        <w:t>instructor’s</w:t>
      </w:r>
      <w:r>
        <w:rPr>
          <w:spacing w:val="-4"/>
        </w:rPr>
        <w:t xml:space="preserve"> </w:t>
      </w:r>
      <w:r>
        <w:t>consent),</w:t>
      </w:r>
      <w:r>
        <w:rPr>
          <w:spacing w:val="-4"/>
        </w:rPr>
        <w:t xml:space="preserve"> </w:t>
      </w:r>
      <w:r>
        <w:t>as</w:t>
      </w:r>
      <w:r>
        <w:rPr>
          <w:spacing w:val="-3"/>
        </w:rPr>
        <w:t xml:space="preserve"> </w:t>
      </w:r>
      <w:r>
        <w:t>well</w:t>
      </w:r>
      <w:r>
        <w:rPr>
          <w:spacing w:val="-4"/>
        </w:rPr>
        <w:t xml:space="preserve"> </w:t>
      </w:r>
      <w:r>
        <w:t>as</w:t>
      </w:r>
      <w:r>
        <w:rPr>
          <w:spacing w:val="-5"/>
        </w:rPr>
        <w:t xml:space="preserve"> </w:t>
      </w:r>
      <w:r>
        <w:t>making</w:t>
      </w:r>
      <w:r>
        <w:rPr>
          <w:spacing w:val="-5"/>
        </w:rPr>
        <w:t xml:space="preserve"> </w:t>
      </w:r>
      <w:r>
        <w:t>rude</w:t>
      </w:r>
      <w:r>
        <w:rPr>
          <w:spacing w:val="-3"/>
        </w:rPr>
        <w:t xml:space="preserve"> </w:t>
      </w:r>
      <w:r>
        <w:t>and</w:t>
      </w:r>
      <w:r>
        <w:rPr>
          <w:spacing w:val="-6"/>
        </w:rPr>
        <w:t xml:space="preserve"> </w:t>
      </w:r>
      <w:r>
        <w:t>sarcastic</w:t>
      </w:r>
      <w:r>
        <w:rPr>
          <w:spacing w:val="-7"/>
        </w:rPr>
        <w:t xml:space="preserve"> </w:t>
      </w:r>
      <w:r>
        <w:t>comments</w:t>
      </w:r>
      <w:r>
        <w:rPr>
          <w:spacing w:val="-3"/>
        </w:rPr>
        <w:t xml:space="preserve"> </w:t>
      </w:r>
      <w:r>
        <w:t>will</w:t>
      </w:r>
      <w:r>
        <w:rPr>
          <w:spacing w:val="-4"/>
        </w:rPr>
        <w:t xml:space="preserve"> </w:t>
      </w:r>
      <w:r>
        <w:t>not</w:t>
      </w:r>
      <w:r>
        <w:rPr>
          <w:spacing w:val="-3"/>
        </w:rPr>
        <w:t xml:space="preserve"> be </w:t>
      </w:r>
      <w:r>
        <w:t>tolerated.</w:t>
      </w:r>
      <w:r>
        <w:rPr>
          <w:spacing w:val="-6"/>
        </w:rPr>
        <w:t xml:space="preserve"> </w:t>
      </w:r>
      <w:r>
        <w:t>The</w:t>
      </w:r>
      <w:r>
        <w:rPr>
          <w:spacing w:val="-5"/>
        </w:rPr>
        <w:t xml:space="preserve"> </w:t>
      </w:r>
      <w:r>
        <w:t>instructor</w:t>
      </w:r>
      <w:r>
        <w:rPr>
          <w:spacing w:val="-5"/>
        </w:rPr>
        <w:t xml:space="preserve"> </w:t>
      </w:r>
      <w:r>
        <w:t>will</w:t>
      </w:r>
      <w:r>
        <w:rPr>
          <w:spacing w:val="-2"/>
        </w:rPr>
        <w:t xml:space="preserve"> </w:t>
      </w:r>
      <w:r>
        <w:t>seek</w:t>
      </w:r>
      <w:r>
        <w:rPr>
          <w:spacing w:val="-6"/>
        </w:rPr>
        <w:t xml:space="preserve"> </w:t>
      </w:r>
      <w:r>
        <w:t>removal</w:t>
      </w:r>
      <w:r>
        <w:rPr>
          <w:spacing w:val="-4"/>
        </w:rPr>
        <w:t xml:space="preserve"> </w:t>
      </w:r>
      <w:r>
        <w:t>from</w:t>
      </w:r>
      <w:r>
        <w:rPr>
          <w:spacing w:val="-5"/>
        </w:rPr>
        <w:t xml:space="preserve"> </w:t>
      </w:r>
      <w:r>
        <w:t>the</w:t>
      </w:r>
      <w:r>
        <w:rPr>
          <w:spacing w:val="-5"/>
        </w:rPr>
        <w:t xml:space="preserve"> </w:t>
      </w:r>
      <w:r>
        <w:t>class</w:t>
      </w:r>
      <w:r>
        <w:rPr>
          <w:spacing w:val="-4"/>
        </w:rPr>
        <w:t xml:space="preserve"> </w:t>
      </w:r>
      <w:r>
        <w:t>those</w:t>
      </w:r>
      <w:r>
        <w:rPr>
          <w:spacing w:val="-5"/>
        </w:rPr>
        <w:t xml:space="preserve"> </w:t>
      </w:r>
      <w:r>
        <w:t>whose</w:t>
      </w:r>
      <w:r>
        <w:rPr>
          <w:spacing w:val="-2"/>
        </w:rPr>
        <w:t xml:space="preserve"> </w:t>
      </w:r>
      <w:r>
        <w:t>behavior</w:t>
      </w:r>
      <w:r>
        <w:rPr>
          <w:spacing w:val="-5"/>
        </w:rPr>
        <w:t xml:space="preserve"> </w:t>
      </w:r>
      <w:r>
        <w:t>is</w:t>
      </w:r>
      <w:r>
        <w:rPr>
          <w:spacing w:val="-7"/>
        </w:rPr>
        <w:t xml:space="preserve"> </w:t>
      </w:r>
      <w:r>
        <w:t>disruptive</w:t>
      </w:r>
      <w:r>
        <w:rPr>
          <w:spacing w:val="-6"/>
        </w:rPr>
        <w:t xml:space="preserve"> </w:t>
      </w:r>
      <w:r>
        <w:t>to</w:t>
      </w:r>
      <w:r>
        <w:rPr>
          <w:spacing w:val="-5"/>
        </w:rPr>
        <w:t xml:space="preserve"> </w:t>
      </w:r>
      <w:r>
        <w:t>learning,</w:t>
      </w:r>
      <w:r>
        <w:rPr>
          <w:spacing w:val="-6"/>
        </w:rPr>
        <w:t xml:space="preserve"> </w:t>
      </w:r>
      <w:r>
        <w:t>in accordance with laid down University policies. Please make sure your cell phone</w:t>
      </w:r>
      <w:r w:rsidR="00E853FC">
        <w:t>/ microphone</w:t>
      </w:r>
      <w:r>
        <w:t xml:space="preserve"> is off/ on silence,</w:t>
      </w:r>
      <w:r>
        <w:rPr>
          <w:spacing w:val="-40"/>
        </w:rPr>
        <w:t xml:space="preserve"> </w:t>
      </w:r>
      <w:r>
        <w:t>always during</w:t>
      </w:r>
      <w:r>
        <w:rPr>
          <w:spacing w:val="-1"/>
        </w:rPr>
        <w:t xml:space="preserve"> </w:t>
      </w:r>
      <w:r>
        <w:t>class</w:t>
      </w:r>
      <w:r w:rsidR="007E3464">
        <w:t xml:space="preserve"> </w:t>
      </w:r>
      <w:r w:rsidR="007E3464" w:rsidRPr="007E3464">
        <w:t>(unless instructed otherwise)</w:t>
      </w:r>
      <w:r>
        <w:t>.</w:t>
      </w:r>
    </w:p>
    <w:p w:rsidR="000647EC" w:rsidRDefault="000647EC">
      <w:pPr>
        <w:pStyle w:val="BodyText"/>
        <w:ind w:left="0"/>
      </w:pPr>
    </w:p>
    <w:p w:rsidR="000647EC" w:rsidRDefault="00300F63">
      <w:pPr>
        <w:pStyle w:val="BodyText"/>
        <w:jc w:val="both"/>
      </w:pPr>
      <w:r>
        <w:t>BOOKS AND SUPPLEMENTAL READINGS</w:t>
      </w:r>
    </w:p>
    <w:p w:rsidR="000647EC" w:rsidRDefault="000647EC">
      <w:pPr>
        <w:pStyle w:val="BodyText"/>
        <w:ind w:left="0"/>
      </w:pPr>
    </w:p>
    <w:p w:rsidR="000647EC" w:rsidRDefault="00300F63">
      <w:pPr>
        <w:pStyle w:val="BodyText"/>
        <w:ind w:right="119"/>
        <w:jc w:val="both"/>
      </w:pPr>
      <w:r>
        <w:t>The required Reading Packet (RP) for the course can be purchased through the Penn State University Bookstore.</w:t>
      </w:r>
    </w:p>
    <w:p w:rsidR="000647EC" w:rsidRDefault="000647EC">
      <w:pPr>
        <w:pStyle w:val="BodyText"/>
        <w:spacing w:before="11"/>
        <w:ind w:left="0"/>
        <w:rPr>
          <w:sz w:val="21"/>
        </w:rPr>
      </w:pPr>
    </w:p>
    <w:p w:rsidR="000647EC" w:rsidRDefault="00300F63">
      <w:pPr>
        <w:pStyle w:val="BodyText"/>
        <w:jc w:val="both"/>
      </w:pPr>
      <w:r>
        <w:t>Other readings and cases will be made available on Angel or handouts in class.</w:t>
      </w:r>
    </w:p>
    <w:p w:rsidR="000647EC" w:rsidRDefault="000647EC">
      <w:pPr>
        <w:pStyle w:val="BodyText"/>
        <w:ind w:left="0"/>
      </w:pPr>
    </w:p>
    <w:p w:rsidR="000647EC" w:rsidRDefault="00300F63">
      <w:pPr>
        <w:pStyle w:val="BodyText"/>
        <w:spacing w:before="1"/>
        <w:ind w:right="115"/>
        <w:jc w:val="both"/>
      </w:pPr>
      <w:r>
        <w:t>Reading international articles in business publications will be helpful. The Economist, The Wall Street Journal and The Financial Times are some of the popular readings.</w:t>
      </w:r>
    </w:p>
    <w:p w:rsidR="000647EC" w:rsidRDefault="00300F63">
      <w:pPr>
        <w:pStyle w:val="BodyText"/>
        <w:spacing w:before="51" w:line="508" w:lineRule="exact"/>
        <w:ind w:right="662"/>
      </w:pPr>
      <w:r>
        <w:t>Readings will at times be complemented by video clips and video lectures on related subject matter. Recommended:</w:t>
      </w:r>
    </w:p>
    <w:p w:rsidR="000647EC" w:rsidRDefault="00300F63">
      <w:pPr>
        <w:spacing w:line="199" w:lineRule="exact"/>
        <w:ind w:left="160"/>
      </w:pPr>
      <w:r>
        <w:t xml:space="preserve">Rodrick, Dani (2011). </w:t>
      </w:r>
      <w:r>
        <w:rPr>
          <w:i/>
        </w:rPr>
        <w:t xml:space="preserve">The Globalization Paradox: Democracy &amp; the Future of the World Economy. </w:t>
      </w:r>
      <w:r>
        <w:t>New</w:t>
      </w:r>
    </w:p>
    <w:p w:rsidR="000647EC" w:rsidRDefault="00300F63">
      <w:pPr>
        <w:pStyle w:val="BodyText"/>
        <w:spacing w:line="252" w:lineRule="exact"/>
      </w:pPr>
      <w:r>
        <w:t>York. London. W.W. Norton &amp; Company.</w:t>
      </w:r>
    </w:p>
    <w:p w:rsidR="000647EC" w:rsidRDefault="000647EC">
      <w:pPr>
        <w:spacing w:line="252" w:lineRule="exact"/>
        <w:sectPr w:rsidR="000647EC">
          <w:pgSz w:w="12240" w:h="15840"/>
          <w:pgMar w:top="1500" w:right="1320" w:bottom="1200" w:left="1280" w:header="0" w:footer="1012" w:gutter="0"/>
          <w:cols w:space="720"/>
        </w:sectPr>
      </w:pPr>
    </w:p>
    <w:p w:rsidR="000647EC" w:rsidRDefault="00300F63">
      <w:pPr>
        <w:pStyle w:val="Heading1"/>
      </w:pPr>
      <w:r>
        <w:lastRenderedPageBreak/>
        <w:t>Course Schedule and Reading Assignments</w:t>
      </w:r>
    </w:p>
    <w:p w:rsidR="000647EC" w:rsidRDefault="00F16C48">
      <w:pPr>
        <w:spacing w:before="243" w:line="252" w:lineRule="exact"/>
        <w:ind w:left="160"/>
        <w:rPr>
          <w:b/>
        </w:rPr>
      </w:pPr>
      <w:r>
        <w:t>Jan 20</w:t>
      </w:r>
      <w:r w:rsidR="00300F63">
        <w:t xml:space="preserve"> </w:t>
      </w:r>
      <w:r w:rsidR="00300F63">
        <w:rPr>
          <w:b/>
        </w:rPr>
        <w:t>- Introduction &amp; Overview</w:t>
      </w:r>
    </w:p>
    <w:p w:rsidR="000647EC" w:rsidRDefault="00300F63">
      <w:pPr>
        <w:pStyle w:val="BodyText"/>
        <w:spacing w:line="252" w:lineRule="exact"/>
      </w:pPr>
      <w:r>
        <w:t>International Business and the Evolving Role of Global business</w:t>
      </w:r>
    </w:p>
    <w:p w:rsidR="000647EC" w:rsidRDefault="000647EC">
      <w:pPr>
        <w:pStyle w:val="BodyText"/>
        <w:ind w:left="0"/>
      </w:pPr>
    </w:p>
    <w:p w:rsidR="000647EC" w:rsidRDefault="00F16C48">
      <w:pPr>
        <w:spacing w:line="252" w:lineRule="exact"/>
        <w:ind w:left="160"/>
        <w:rPr>
          <w:b/>
        </w:rPr>
      </w:pPr>
      <w:r>
        <w:t>Jan 22</w:t>
      </w:r>
      <w:r w:rsidR="00300F63">
        <w:t xml:space="preserve"> </w:t>
      </w:r>
      <w:r w:rsidR="00300F63">
        <w:rPr>
          <w:b/>
        </w:rPr>
        <w:t>– Globalization &amp; Business</w:t>
      </w:r>
    </w:p>
    <w:p w:rsidR="000647EC" w:rsidRDefault="00300F63">
      <w:pPr>
        <w:pStyle w:val="BodyText"/>
        <w:spacing w:line="252" w:lineRule="exact"/>
      </w:pPr>
      <w:r>
        <w:t>Fareed Zakaria (2008). “The Rise of the Rest,” Newsweek, May 12, pp. 24-31. (Canvas)</w:t>
      </w:r>
    </w:p>
    <w:p w:rsidR="000647EC" w:rsidRDefault="00300F63">
      <w:pPr>
        <w:pStyle w:val="BodyText"/>
        <w:spacing w:before="1"/>
        <w:ind w:right="209"/>
      </w:pPr>
      <w:r>
        <w:t xml:space="preserve">Zhou, </w:t>
      </w:r>
      <w:proofErr w:type="spellStart"/>
      <w:r>
        <w:t>Yongxiu</w:t>
      </w:r>
      <w:proofErr w:type="spellEnd"/>
      <w:r>
        <w:t xml:space="preserve"> (2010). Manipulation of Globalization. </w:t>
      </w:r>
      <w:r>
        <w:rPr>
          <w:i/>
        </w:rPr>
        <w:t xml:space="preserve">Asian Social Science </w:t>
      </w:r>
      <w:r>
        <w:t>Vol. 6, No. 7; July (Canvas) Globalization can be remade to work for everyone (Canvas)</w:t>
      </w:r>
    </w:p>
    <w:p w:rsidR="000647EC" w:rsidRDefault="000647EC">
      <w:pPr>
        <w:pStyle w:val="BodyText"/>
        <w:spacing w:before="1"/>
        <w:ind w:left="0"/>
        <w:rPr>
          <w:sz w:val="33"/>
        </w:rPr>
      </w:pPr>
    </w:p>
    <w:p w:rsidR="000647EC" w:rsidRDefault="00F16C48">
      <w:pPr>
        <w:pStyle w:val="Heading4"/>
      </w:pPr>
      <w:r>
        <w:t>Jan</w:t>
      </w:r>
      <w:r w:rsidR="00E6617A">
        <w:t xml:space="preserve"> 25</w:t>
      </w:r>
      <w:r w:rsidR="00300F63">
        <w:t xml:space="preserve"> – National Differences &amp; Political Risk</w:t>
      </w:r>
    </w:p>
    <w:p w:rsidR="000647EC" w:rsidRDefault="00300F63">
      <w:pPr>
        <w:spacing w:line="480" w:lineRule="auto"/>
        <w:ind w:left="160" w:right="893"/>
        <w:rPr>
          <w:b/>
        </w:rPr>
      </w:pPr>
      <w:r>
        <w:t xml:space="preserve">Country Analysis: A Framework to Identify &amp; Evaluate the National Business Environment (RP) </w:t>
      </w:r>
    </w:p>
    <w:p w:rsidR="000647EC" w:rsidRDefault="00E6617A">
      <w:pPr>
        <w:pStyle w:val="Heading4"/>
        <w:spacing w:before="1"/>
        <w:jc w:val="both"/>
      </w:pPr>
      <w:r>
        <w:rPr>
          <w:b w:val="0"/>
        </w:rPr>
        <w:t>Jan 27</w:t>
      </w:r>
      <w:r w:rsidR="00300F63">
        <w:rPr>
          <w:b w:val="0"/>
        </w:rPr>
        <w:t xml:space="preserve"> </w:t>
      </w:r>
      <w:r w:rsidR="00300F63">
        <w:t>– National Differences &amp; Political Risk</w:t>
      </w:r>
    </w:p>
    <w:p w:rsidR="000647EC" w:rsidRDefault="00300F63">
      <w:pPr>
        <w:pStyle w:val="BodyText"/>
        <w:ind w:right="340"/>
        <w:jc w:val="both"/>
      </w:pPr>
      <w:proofErr w:type="spellStart"/>
      <w:r>
        <w:t>Lowengart</w:t>
      </w:r>
      <w:proofErr w:type="spellEnd"/>
      <w:r>
        <w:t xml:space="preserve"> &amp; </w:t>
      </w:r>
      <w:proofErr w:type="spellStart"/>
      <w:r>
        <w:t>Menipaz</w:t>
      </w:r>
      <w:proofErr w:type="spellEnd"/>
      <w:r>
        <w:t xml:space="preserve"> (2015). The Attractiveness of a Host Country and a Region for a MNC (Canvas) Ian Bremmer. 2005. “Managing Risk in an Unstable World,” Harvard Business Review, June (Canvas) Business people need to think harder about political risk. </w:t>
      </w:r>
      <w:r>
        <w:rPr>
          <w:i/>
        </w:rPr>
        <w:t>The Economist</w:t>
      </w:r>
      <w:r>
        <w:t>, Feb 10th 2011 (Canvas)</w:t>
      </w:r>
    </w:p>
    <w:p w:rsidR="000647EC" w:rsidRDefault="000647EC">
      <w:pPr>
        <w:pStyle w:val="BodyText"/>
        <w:ind w:left="0"/>
      </w:pPr>
    </w:p>
    <w:p w:rsidR="000647EC" w:rsidRDefault="00B90734">
      <w:pPr>
        <w:pStyle w:val="Heading4"/>
        <w:spacing w:line="253" w:lineRule="exact"/>
      </w:pPr>
      <w:r>
        <w:rPr>
          <w:b w:val="0"/>
        </w:rPr>
        <w:t>Jan 29</w:t>
      </w:r>
      <w:r w:rsidR="00300F63">
        <w:rPr>
          <w:b w:val="0"/>
        </w:rPr>
        <w:t xml:space="preserve"> </w:t>
      </w:r>
      <w:r w:rsidR="00300F63">
        <w:t>– Evolution of International Business &amp; Global Change</w:t>
      </w:r>
    </w:p>
    <w:p w:rsidR="000647EC" w:rsidRDefault="00300F63">
      <w:pPr>
        <w:pStyle w:val="BodyText"/>
        <w:ind w:right="490"/>
      </w:pPr>
      <w:r>
        <w:t xml:space="preserve">Perlmutter, H. (1969). The Tortuous Evolution of the Multinational Corporation. Columbia Journal of World Business. </w:t>
      </w:r>
      <w:r w:rsidR="00062F49">
        <w:t>Sept</w:t>
      </w:r>
      <w:r>
        <w:t>-Feb 1969. pp. 9-18; (RP)</w:t>
      </w:r>
    </w:p>
    <w:p w:rsidR="000647EC" w:rsidRDefault="00300F63">
      <w:pPr>
        <w:pStyle w:val="BodyText"/>
      </w:pPr>
      <w:r>
        <w:t>Becht, B. (2010). Building a company without borders. Harvard Business Review, April (RP)</w:t>
      </w:r>
    </w:p>
    <w:p w:rsidR="000647EC" w:rsidRDefault="000647EC">
      <w:pPr>
        <w:pStyle w:val="BodyText"/>
        <w:ind w:left="0"/>
      </w:pPr>
    </w:p>
    <w:p w:rsidR="000647EC" w:rsidRDefault="00B90734">
      <w:pPr>
        <w:spacing w:before="1" w:line="252" w:lineRule="exact"/>
        <w:ind w:left="160"/>
        <w:jc w:val="both"/>
        <w:rPr>
          <w:b/>
        </w:rPr>
      </w:pPr>
      <w:r>
        <w:rPr>
          <w:b/>
          <w:bCs/>
        </w:rPr>
        <w:t>Feb 1</w:t>
      </w:r>
      <w:r>
        <w:t xml:space="preserve"> </w:t>
      </w:r>
      <w:r w:rsidR="00300F63">
        <w:rPr>
          <w:b/>
        </w:rPr>
        <w:t>– Differences in Culture</w:t>
      </w:r>
    </w:p>
    <w:p w:rsidR="000647EC" w:rsidRDefault="00300F63">
      <w:pPr>
        <w:pStyle w:val="BodyText"/>
        <w:spacing w:line="252" w:lineRule="exact"/>
        <w:jc w:val="both"/>
      </w:pPr>
      <w:r>
        <w:t>Cultural Differences in Business</w:t>
      </w:r>
      <w:r>
        <w:rPr>
          <w:spacing w:val="-12"/>
        </w:rPr>
        <w:t xml:space="preserve"> </w:t>
      </w:r>
      <w:r>
        <w:t>(Canvas);</w:t>
      </w:r>
    </w:p>
    <w:p w:rsidR="000647EC" w:rsidRDefault="000647EC">
      <w:pPr>
        <w:pStyle w:val="BodyText"/>
        <w:ind w:left="0"/>
      </w:pPr>
    </w:p>
    <w:p w:rsidR="000647EC" w:rsidRDefault="00B90734">
      <w:pPr>
        <w:pStyle w:val="Heading4"/>
        <w:jc w:val="both"/>
      </w:pPr>
      <w:r>
        <w:rPr>
          <w:b w:val="0"/>
        </w:rPr>
        <w:t xml:space="preserve">Feb 3 </w:t>
      </w:r>
      <w:r w:rsidR="00300F63">
        <w:t>– Ethics in International</w:t>
      </w:r>
      <w:r w:rsidR="00300F63">
        <w:rPr>
          <w:spacing w:val="-10"/>
        </w:rPr>
        <w:t xml:space="preserve"> </w:t>
      </w:r>
      <w:r w:rsidR="00300F63">
        <w:t>Business</w:t>
      </w:r>
    </w:p>
    <w:p w:rsidR="000647EC" w:rsidRDefault="00300F63">
      <w:pPr>
        <w:pStyle w:val="BodyText"/>
        <w:spacing w:line="252" w:lineRule="exact"/>
      </w:pPr>
      <w:r>
        <w:t>Doing Well by Doing Good. Economist 4/22/2000 (Canvas);</w:t>
      </w:r>
    </w:p>
    <w:p w:rsidR="000647EC" w:rsidRDefault="000647EC">
      <w:pPr>
        <w:pStyle w:val="BodyText"/>
        <w:ind w:left="0"/>
      </w:pPr>
    </w:p>
    <w:p w:rsidR="000647EC" w:rsidRDefault="00B90734">
      <w:pPr>
        <w:pStyle w:val="Heading4"/>
        <w:spacing w:line="240" w:lineRule="auto"/>
      </w:pPr>
      <w:r>
        <w:rPr>
          <w:b w:val="0"/>
          <w:bCs w:val="0"/>
        </w:rPr>
        <w:t>Feb 5</w:t>
      </w:r>
      <w:r>
        <w:t xml:space="preserve"> </w:t>
      </w:r>
      <w:r w:rsidR="00300F63">
        <w:t>– Globalization &amp; Free trade</w:t>
      </w:r>
    </w:p>
    <w:p w:rsidR="000647EC" w:rsidRDefault="00300F63">
      <w:pPr>
        <w:pStyle w:val="BodyText"/>
        <w:spacing w:before="2" w:line="253" w:lineRule="exact"/>
      </w:pPr>
      <w:r>
        <w:t xml:space="preserve">Rodrick, D. (2010). The Globalization Paradox </w:t>
      </w:r>
      <w:proofErr w:type="spellStart"/>
      <w:r>
        <w:t>Chp</w:t>
      </w:r>
      <w:proofErr w:type="spellEnd"/>
      <w:r>
        <w:t xml:space="preserve"> 3 (Canvas)</w:t>
      </w:r>
    </w:p>
    <w:p w:rsidR="000647EC" w:rsidRDefault="00300F63">
      <w:pPr>
        <w:pStyle w:val="BodyText"/>
      </w:pPr>
      <w:r>
        <w:t>Isenberg, D. J. (2008). ‘The Global Entrepreneur’, Harvard Business Review 86(12): 107–111.</w:t>
      </w:r>
    </w:p>
    <w:p w:rsidR="000647EC" w:rsidRDefault="000647EC">
      <w:pPr>
        <w:pStyle w:val="BodyText"/>
        <w:ind w:left="0"/>
      </w:pPr>
    </w:p>
    <w:p w:rsidR="000647EC" w:rsidRDefault="00B90734">
      <w:pPr>
        <w:pStyle w:val="Heading4"/>
      </w:pPr>
      <w:r>
        <w:rPr>
          <w:bCs w:val="0"/>
        </w:rPr>
        <w:t>Feb 8</w:t>
      </w:r>
      <w:r>
        <w:rPr>
          <w:b w:val="0"/>
        </w:rPr>
        <w:t xml:space="preserve"> </w:t>
      </w:r>
      <w:r w:rsidR="00300F63">
        <w:t>– Europe: European Union &amp; Economic Integration</w:t>
      </w:r>
    </w:p>
    <w:p w:rsidR="000647EC" w:rsidRDefault="00300F63">
      <w:pPr>
        <w:pStyle w:val="BodyText"/>
        <w:ind w:right="990"/>
      </w:pPr>
      <w:r>
        <w:t xml:space="preserve">Trumbull, G. &amp; D. Choi (2011). European Union: The Road to Lisbon. HBS Case 711-032 (RP) Guay (2014). Ch. 8 - Promoting Business in Business Environment of Europe (Canvas) </w:t>
      </w:r>
      <w:proofErr w:type="spellStart"/>
      <w:r>
        <w:t>Buruma</w:t>
      </w:r>
      <w:proofErr w:type="spellEnd"/>
      <w:r>
        <w:t>. Is European Dream Dead? (Canvas); Zakaria. Europe’s Real Problems</w:t>
      </w:r>
      <w:r>
        <w:rPr>
          <w:spacing w:val="-11"/>
        </w:rPr>
        <w:t xml:space="preserve"> </w:t>
      </w:r>
      <w:r>
        <w:t>(Canvas)</w:t>
      </w:r>
    </w:p>
    <w:p w:rsidR="000647EC" w:rsidRDefault="000647EC">
      <w:pPr>
        <w:pStyle w:val="BodyText"/>
        <w:ind w:left="0"/>
      </w:pPr>
    </w:p>
    <w:p w:rsidR="000647EC" w:rsidRDefault="00B90734">
      <w:pPr>
        <w:pStyle w:val="Heading4"/>
        <w:spacing w:before="1"/>
      </w:pPr>
      <w:r>
        <w:rPr>
          <w:b w:val="0"/>
        </w:rPr>
        <w:t xml:space="preserve">Feb 10 </w:t>
      </w:r>
      <w:r w:rsidR="00300F63">
        <w:t>– Europe: EU &amp; Globalization</w:t>
      </w:r>
    </w:p>
    <w:p w:rsidR="000647EC" w:rsidRDefault="00300F63">
      <w:pPr>
        <w:pStyle w:val="BodyText"/>
        <w:spacing w:line="252" w:lineRule="exact"/>
      </w:pPr>
      <w:r>
        <w:t>EU – Promoting Business (Canvas); Think Again: European Decline (Canvas).</w:t>
      </w:r>
    </w:p>
    <w:p w:rsidR="000647EC" w:rsidRDefault="00300F63">
      <w:pPr>
        <w:pStyle w:val="BodyText"/>
        <w:spacing w:before="1"/>
        <w:ind w:right="362"/>
      </w:pPr>
      <w:r>
        <w:t xml:space="preserve">Porter, M., Ramirez-Vallejo, J., &amp; </w:t>
      </w:r>
      <w:proofErr w:type="spellStart"/>
      <w:r>
        <w:t>Eenennaam</w:t>
      </w:r>
      <w:proofErr w:type="spellEnd"/>
      <w:r>
        <w:t>, F. (2011). The Dutch Flower Cluster. Harvard Business Press 9-711-507 Rev. April 21, 2011 (RP)</w:t>
      </w:r>
    </w:p>
    <w:p w:rsidR="000647EC" w:rsidRDefault="000647EC">
      <w:pPr>
        <w:pStyle w:val="BodyText"/>
        <w:ind w:left="0"/>
      </w:pPr>
    </w:p>
    <w:p w:rsidR="000647EC" w:rsidRDefault="00B90734">
      <w:pPr>
        <w:pStyle w:val="Heading4"/>
      </w:pPr>
      <w:r>
        <w:rPr>
          <w:b w:val="0"/>
          <w:bCs w:val="0"/>
        </w:rPr>
        <w:t xml:space="preserve">Feb </w:t>
      </w:r>
      <w:r w:rsidRPr="003859D3">
        <w:rPr>
          <w:b w:val="0"/>
          <w:bCs w:val="0"/>
        </w:rPr>
        <w:t>1</w:t>
      </w:r>
      <w:r>
        <w:rPr>
          <w:b w:val="0"/>
          <w:bCs w:val="0"/>
        </w:rPr>
        <w:t>2</w:t>
      </w:r>
      <w:r>
        <w:t xml:space="preserve"> </w:t>
      </w:r>
      <w:r w:rsidR="00300F63">
        <w:t>– Europe: EU &amp; U.S.</w:t>
      </w:r>
    </w:p>
    <w:p w:rsidR="000647EC" w:rsidRDefault="00300F63">
      <w:pPr>
        <w:pStyle w:val="BodyText"/>
        <w:spacing w:before="3" w:line="235" w:lineRule="auto"/>
        <w:ind w:right="1524"/>
      </w:pPr>
      <w:r>
        <w:t xml:space="preserve">Marcelo </w:t>
      </w:r>
      <w:proofErr w:type="spellStart"/>
      <w:r>
        <w:t>Bucheli</w:t>
      </w:r>
      <w:proofErr w:type="spellEnd"/>
      <w:r>
        <w:t xml:space="preserve">. Banana War Maneuvers. Harvard Business Review. Nov 2005 (Canvas) The Future of the EU. </w:t>
      </w:r>
      <w:r>
        <w:rPr>
          <w:i/>
        </w:rPr>
        <w:t xml:space="preserve">The Economist </w:t>
      </w:r>
      <w:r>
        <w:t>– Special Report March 25</w:t>
      </w:r>
      <w:proofErr w:type="spellStart"/>
      <w:r>
        <w:rPr>
          <w:position w:val="8"/>
          <w:sz w:val="14"/>
        </w:rPr>
        <w:t>th</w:t>
      </w:r>
      <w:proofErr w:type="spellEnd"/>
      <w:r>
        <w:rPr>
          <w:position w:val="8"/>
          <w:sz w:val="14"/>
        </w:rPr>
        <w:t xml:space="preserve"> </w:t>
      </w:r>
      <w:r>
        <w:t>2017 (Canvas)</w:t>
      </w:r>
    </w:p>
    <w:p w:rsidR="000647EC" w:rsidRDefault="000647EC">
      <w:pPr>
        <w:spacing w:line="235" w:lineRule="auto"/>
        <w:sectPr w:rsidR="000647EC">
          <w:pgSz w:w="12240" w:h="15840"/>
          <w:pgMar w:top="1380" w:right="1320" w:bottom="1200" w:left="1280" w:header="0" w:footer="1012" w:gutter="0"/>
          <w:cols w:space="720"/>
        </w:sectPr>
      </w:pPr>
    </w:p>
    <w:p w:rsidR="000647EC" w:rsidRDefault="00B90734">
      <w:pPr>
        <w:spacing w:before="79" w:line="252" w:lineRule="exact"/>
        <w:ind w:left="160"/>
        <w:rPr>
          <w:b/>
        </w:rPr>
      </w:pPr>
      <w:r>
        <w:rPr>
          <w:b/>
          <w:bCs/>
        </w:rPr>
        <w:lastRenderedPageBreak/>
        <w:t xml:space="preserve">Feb </w:t>
      </w:r>
      <w:r w:rsidRPr="003859D3">
        <w:rPr>
          <w:b/>
          <w:bCs/>
        </w:rPr>
        <w:t>1</w:t>
      </w:r>
      <w:r>
        <w:rPr>
          <w:b/>
          <w:bCs/>
        </w:rPr>
        <w:t>5</w:t>
      </w:r>
      <w:r>
        <w:t xml:space="preserve"> </w:t>
      </w:r>
      <w:r w:rsidR="00300F63">
        <w:rPr>
          <w:b/>
        </w:rPr>
        <w:t>– MNC in Europe</w:t>
      </w:r>
    </w:p>
    <w:p w:rsidR="000647EC" w:rsidRDefault="00300F63">
      <w:pPr>
        <w:pStyle w:val="BodyText"/>
        <w:spacing w:line="252" w:lineRule="exact"/>
      </w:pPr>
      <w:r>
        <w:t>Trumbull, G. &amp; Gay, L. (2004). Wal-Mart in Europe. Harvard Business Press July 20 2004. (RP)</w:t>
      </w:r>
    </w:p>
    <w:p w:rsidR="000647EC" w:rsidRDefault="000647EC">
      <w:pPr>
        <w:pStyle w:val="BodyText"/>
        <w:ind w:left="0"/>
      </w:pPr>
    </w:p>
    <w:p w:rsidR="000647EC" w:rsidRDefault="00B90734">
      <w:pPr>
        <w:ind w:left="160"/>
        <w:rPr>
          <w:b/>
        </w:rPr>
      </w:pPr>
      <w:r>
        <w:t xml:space="preserve">Feb 17 </w:t>
      </w:r>
      <w:r w:rsidR="00300F63">
        <w:rPr>
          <w:b/>
        </w:rPr>
        <w:t>– MNC in Europe</w:t>
      </w:r>
    </w:p>
    <w:p w:rsidR="000647EC" w:rsidRDefault="00300F63">
      <w:pPr>
        <w:pStyle w:val="BodyText"/>
        <w:spacing w:before="2"/>
      </w:pPr>
      <w:r>
        <w:t>Tesco Case (Canvas and Handout)</w:t>
      </w:r>
    </w:p>
    <w:p w:rsidR="000647EC" w:rsidRDefault="000647EC">
      <w:pPr>
        <w:pStyle w:val="BodyText"/>
        <w:spacing w:before="9"/>
        <w:ind w:left="0"/>
        <w:rPr>
          <w:sz w:val="21"/>
        </w:rPr>
      </w:pPr>
    </w:p>
    <w:p w:rsidR="000647EC" w:rsidRDefault="00B90734">
      <w:pPr>
        <w:pStyle w:val="Heading4"/>
        <w:spacing w:line="240" w:lineRule="auto"/>
      </w:pPr>
      <w:r>
        <w:rPr>
          <w:b w:val="0"/>
          <w:bCs w:val="0"/>
        </w:rPr>
        <w:t>Feb 19</w:t>
      </w:r>
      <w:r>
        <w:t xml:space="preserve"> </w:t>
      </w:r>
      <w:r w:rsidR="00300F63">
        <w:t>– Emerging Europe</w:t>
      </w:r>
    </w:p>
    <w:p w:rsidR="000647EC" w:rsidRDefault="00300F63">
      <w:pPr>
        <w:pStyle w:val="BodyText"/>
        <w:spacing w:before="2" w:line="252" w:lineRule="exact"/>
      </w:pPr>
      <w:r>
        <w:t>Russia’s Emerging MNC (Canvas)</w:t>
      </w:r>
    </w:p>
    <w:p w:rsidR="000647EC" w:rsidRDefault="00300F63">
      <w:pPr>
        <w:pStyle w:val="BodyText"/>
        <w:spacing w:line="252" w:lineRule="exact"/>
      </w:pPr>
      <w:r>
        <w:t>Emerging Russian Multinational companies: Managerial and corporate challenges, 2012 (Canvas)</w:t>
      </w:r>
    </w:p>
    <w:p w:rsidR="000647EC" w:rsidRDefault="00B90734">
      <w:pPr>
        <w:pStyle w:val="Heading4"/>
        <w:spacing w:before="250" w:line="240" w:lineRule="auto"/>
      </w:pPr>
      <w:r>
        <w:rPr>
          <w:bCs w:val="0"/>
        </w:rPr>
        <w:t xml:space="preserve">Feb </w:t>
      </w:r>
      <w:r w:rsidRPr="003859D3">
        <w:rPr>
          <w:bCs w:val="0"/>
        </w:rPr>
        <w:t>2</w:t>
      </w:r>
      <w:r>
        <w:rPr>
          <w:bCs w:val="0"/>
        </w:rPr>
        <w:t>2</w:t>
      </w:r>
      <w:r>
        <w:rPr>
          <w:b w:val="0"/>
        </w:rPr>
        <w:t xml:space="preserve"> </w:t>
      </w:r>
      <w:r w:rsidR="00300F63">
        <w:t>– Emerging Economies: Emergence of Emerging Economies</w:t>
      </w:r>
    </w:p>
    <w:p w:rsidR="000647EC" w:rsidRDefault="00300F63">
      <w:pPr>
        <w:pStyle w:val="BodyText"/>
        <w:spacing w:before="1"/>
      </w:pPr>
      <w:r>
        <w:t>New Business Models in Emerging Markets. Harvard Business Review (RP)</w:t>
      </w:r>
    </w:p>
    <w:p w:rsidR="000647EC" w:rsidRDefault="000647EC">
      <w:pPr>
        <w:pStyle w:val="BodyText"/>
        <w:ind w:left="0"/>
      </w:pPr>
    </w:p>
    <w:p w:rsidR="000647EC" w:rsidRDefault="00B90734">
      <w:pPr>
        <w:pStyle w:val="Heading4"/>
        <w:spacing w:before="1"/>
      </w:pPr>
      <w:r>
        <w:rPr>
          <w:b w:val="0"/>
        </w:rPr>
        <w:t xml:space="preserve">Feb 24 </w:t>
      </w:r>
      <w:r w:rsidR="00300F63">
        <w:t>– Emerging Economies: New Giants</w:t>
      </w:r>
    </w:p>
    <w:p w:rsidR="000647EC" w:rsidRDefault="00300F63">
      <w:pPr>
        <w:pStyle w:val="BodyText"/>
        <w:ind w:right="520"/>
      </w:pPr>
      <w:r>
        <w:t>Khanna, T. &amp; Palepu, K. (2006). Emerging Giants: Building World-Class Competitors in Developing Countries. Harvard Business Review, October 2006, pp. 60-69 (RP)</w:t>
      </w:r>
    </w:p>
    <w:p w:rsidR="000647EC" w:rsidRDefault="000647EC">
      <w:pPr>
        <w:pStyle w:val="BodyText"/>
        <w:spacing w:before="10"/>
        <w:ind w:left="0"/>
        <w:rPr>
          <w:sz w:val="21"/>
        </w:rPr>
      </w:pPr>
    </w:p>
    <w:p w:rsidR="000647EC" w:rsidRDefault="00B90734">
      <w:pPr>
        <w:pStyle w:val="Heading4"/>
        <w:spacing w:line="240" w:lineRule="auto"/>
      </w:pPr>
      <w:r>
        <w:rPr>
          <w:b w:val="0"/>
          <w:bCs w:val="0"/>
        </w:rPr>
        <w:t>Feb 26</w:t>
      </w:r>
      <w:r>
        <w:t xml:space="preserve"> </w:t>
      </w:r>
      <w:r w:rsidR="00300F63">
        <w:t>– Emerging Economies: Future Giants, Opportunities &amp; Risk</w:t>
      </w:r>
    </w:p>
    <w:p w:rsidR="000647EC" w:rsidRDefault="00300F63">
      <w:pPr>
        <w:pStyle w:val="BodyText"/>
        <w:spacing w:before="2"/>
        <w:ind w:right="1169"/>
      </w:pPr>
      <w:r>
        <w:t>Luo &amp; Tung, (2007). International expansion of Emerging Market Enterprises: A Springboard Perspective (Canvas).</w:t>
      </w:r>
    </w:p>
    <w:p w:rsidR="000647EC" w:rsidRDefault="000647EC">
      <w:pPr>
        <w:pStyle w:val="BodyText"/>
        <w:spacing w:before="11"/>
        <w:ind w:left="0"/>
        <w:rPr>
          <w:sz w:val="21"/>
        </w:rPr>
      </w:pPr>
    </w:p>
    <w:p w:rsidR="000647EC" w:rsidRDefault="008F062E">
      <w:pPr>
        <w:pStyle w:val="Heading4"/>
      </w:pPr>
      <w:r>
        <w:rPr>
          <w:bCs w:val="0"/>
        </w:rPr>
        <w:t xml:space="preserve">Mar </w:t>
      </w:r>
      <w:r w:rsidRPr="003859D3">
        <w:rPr>
          <w:bCs w:val="0"/>
        </w:rPr>
        <w:t>1</w:t>
      </w:r>
      <w:r w:rsidR="00B90734">
        <w:rPr>
          <w:b w:val="0"/>
        </w:rPr>
        <w:t xml:space="preserve"> </w:t>
      </w:r>
      <w:r w:rsidR="00300F63">
        <w:t>– Emerging Economies: Opportunity &amp; Risk</w:t>
      </w:r>
    </w:p>
    <w:p w:rsidR="000647EC" w:rsidRDefault="00300F63">
      <w:pPr>
        <w:pStyle w:val="BodyText"/>
        <w:ind w:right="1169"/>
      </w:pPr>
      <w:r>
        <w:t>Luo &amp; Tung, (2007). (Canvas).</w:t>
      </w:r>
    </w:p>
    <w:p w:rsidR="000647EC" w:rsidRDefault="008F062E">
      <w:pPr>
        <w:pStyle w:val="Heading4"/>
        <w:spacing w:before="137" w:line="240" w:lineRule="auto"/>
      </w:pPr>
      <w:r>
        <w:rPr>
          <w:b w:val="0"/>
        </w:rPr>
        <w:t>Mar 3</w:t>
      </w:r>
      <w:r w:rsidR="00B90734">
        <w:rPr>
          <w:b w:val="0"/>
        </w:rPr>
        <w:t xml:space="preserve"> </w:t>
      </w:r>
      <w:r w:rsidR="00300F63">
        <w:t>– Latin America: New Game in Latin America</w:t>
      </w:r>
    </w:p>
    <w:p w:rsidR="000647EC" w:rsidRDefault="00300F63">
      <w:pPr>
        <w:pStyle w:val="BodyText"/>
        <w:spacing w:before="1"/>
        <w:ind w:right="191"/>
      </w:pPr>
      <w:r>
        <w:t xml:space="preserve">Special Report: Latin America. The Economist. 9/9/2010 – 1. A Latin American Decade? 2. So near yet so far. </w:t>
      </w:r>
      <w:hyperlink r:id="rId10">
        <w:r>
          <w:rPr>
            <w:u w:val="single"/>
          </w:rPr>
          <w:t>http://www.economist.com/node/16964135</w:t>
        </w:r>
      </w:hyperlink>
    </w:p>
    <w:p w:rsidR="000647EC" w:rsidRDefault="008F062E">
      <w:pPr>
        <w:spacing w:before="183"/>
        <w:ind w:left="160"/>
        <w:rPr>
          <w:b/>
        </w:rPr>
      </w:pPr>
      <w:r>
        <w:t>Mar 5</w:t>
      </w:r>
      <w:r w:rsidR="00B90734">
        <w:t xml:space="preserve"> </w:t>
      </w:r>
      <w:r w:rsidR="00300F63">
        <w:rPr>
          <w:b/>
        </w:rPr>
        <w:t>– Latin America: Brazil</w:t>
      </w:r>
    </w:p>
    <w:p w:rsidR="000647EC" w:rsidRDefault="00300F63">
      <w:pPr>
        <w:pStyle w:val="BodyText"/>
        <w:spacing w:before="2" w:line="252" w:lineRule="exact"/>
      </w:pPr>
      <w:r>
        <w:t xml:space="preserve">Brazil Grounded: Special Report on Brazil. </w:t>
      </w:r>
      <w:r>
        <w:rPr>
          <w:i/>
        </w:rPr>
        <w:t>The Economist</w:t>
      </w:r>
      <w:r>
        <w:t>, 9/26/2013 (RP)</w:t>
      </w:r>
    </w:p>
    <w:p w:rsidR="000647EC" w:rsidRDefault="00300F63">
      <w:pPr>
        <w:pStyle w:val="BodyText"/>
        <w:spacing w:line="252" w:lineRule="exact"/>
      </w:pPr>
      <w:proofErr w:type="spellStart"/>
      <w:r>
        <w:t>Musacchio</w:t>
      </w:r>
      <w:proofErr w:type="spellEnd"/>
      <w:r>
        <w:t>, A. (2008). Brazil under Lula: Off the Yellow BRIC Road. Harvard Business Press</w:t>
      </w:r>
    </w:p>
    <w:p w:rsidR="000647EC" w:rsidRDefault="008F062E">
      <w:pPr>
        <w:pStyle w:val="Heading4"/>
        <w:spacing w:before="184"/>
      </w:pPr>
      <w:r>
        <w:t xml:space="preserve">Mar </w:t>
      </w:r>
      <w:r w:rsidRPr="003859D3">
        <w:t>8</w:t>
      </w:r>
      <w:r w:rsidR="00B90734">
        <w:t xml:space="preserve"> </w:t>
      </w:r>
      <w:r w:rsidR="00300F63">
        <w:t>– Latin America: Costa Rica – Born Global</w:t>
      </w:r>
    </w:p>
    <w:p w:rsidR="000647EC" w:rsidRDefault="00300F63">
      <w:pPr>
        <w:pStyle w:val="BodyText"/>
        <w:ind w:right="356"/>
      </w:pPr>
      <w:r>
        <w:t xml:space="preserve">Lopez, L. E., Kundu, S. K., and </w:t>
      </w:r>
      <w:proofErr w:type="spellStart"/>
      <w:r>
        <w:t>Ciravegna</w:t>
      </w:r>
      <w:proofErr w:type="spellEnd"/>
      <w:r>
        <w:t>, L. (2009). ‘Born global or born regional? Evidence from an exploratory study in the Costa Rican software industry’ (RP)</w:t>
      </w:r>
    </w:p>
    <w:p w:rsidR="00B90734" w:rsidRDefault="00B90734">
      <w:pPr>
        <w:pStyle w:val="BodyText"/>
        <w:ind w:right="356"/>
      </w:pPr>
    </w:p>
    <w:p w:rsidR="00B90734" w:rsidRPr="006E5A25" w:rsidRDefault="00B90734" w:rsidP="00B90734">
      <w:pPr>
        <w:ind w:left="160"/>
        <w:rPr>
          <w:b/>
        </w:rPr>
      </w:pPr>
      <w:r>
        <w:rPr>
          <w:b/>
        </w:rPr>
        <w:t xml:space="preserve">Mar 10 - </w:t>
      </w:r>
      <w:r w:rsidRPr="006E5A25">
        <w:rPr>
          <w:b/>
        </w:rPr>
        <w:t>Group project Discussion</w:t>
      </w:r>
      <w:r>
        <w:rPr>
          <w:b/>
        </w:rPr>
        <w:t xml:space="preserve"> and Review</w:t>
      </w:r>
    </w:p>
    <w:p w:rsidR="00062F49" w:rsidRDefault="00062F49">
      <w:pPr>
        <w:pStyle w:val="BodyText"/>
        <w:ind w:right="356"/>
      </w:pPr>
    </w:p>
    <w:p w:rsidR="00062F49" w:rsidRDefault="006E5A25">
      <w:pPr>
        <w:pStyle w:val="BodyText"/>
        <w:ind w:right="356"/>
      </w:pPr>
      <w:r w:rsidRPr="00005A0F">
        <w:rPr>
          <w:b/>
          <w:sz w:val="24"/>
        </w:rPr>
        <w:t>Exam</w:t>
      </w:r>
      <w:r w:rsidRPr="00005A0F">
        <w:rPr>
          <w:b/>
          <w:spacing w:val="1"/>
          <w:sz w:val="24"/>
        </w:rPr>
        <w:t xml:space="preserve"> </w:t>
      </w:r>
      <w:r w:rsidRPr="00005A0F">
        <w:rPr>
          <w:b/>
          <w:sz w:val="24"/>
        </w:rPr>
        <w:t xml:space="preserve">1 </w:t>
      </w:r>
      <w:r w:rsidR="008F062E">
        <w:rPr>
          <w:b/>
          <w:sz w:val="24"/>
        </w:rPr>
        <w:t xml:space="preserve">Mar </w:t>
      </w:r>
      <w:r w:rsidR="008F062E" w:rsidRPr="00005A0F">
        <w:rPr>
          <w:b/>
          <w:sz w:val="24"/>
        </w:rPr>
        <w:t>12</w:t>
      </w:r>
      <w:r w:rsidR="00B90734" w:rsidRPr="00005A0F">
        <w:rPr>
          <w:b/>
          <w:sz w:val="24"/>
        </w:rPr>
        <w:t xml:space="preserve"> </w:t>
      </w:r>
      <w:r w:rsidRPr="00005A0F">
        <w:rPr>
          <w:b/>
          <w:sz w:val="24"/>
        </w:rPr>
        <w:t>-</w:t>
      </w:r>
      <w:r w:rsidR="00B90734" w:rsidRPr="00005A0F">
        <w:rPr>
          <w:b/>
          <w:sz w:val="24"/>
        </w:rPr>
        <w:t>1</w:t>
      </w:r>
      <w:r w:rsidR="00B90734">
        <w:rPr>
          <w:b/>
          <w:sz w:val="24"/>
        </w:rPr>
        <w:t xml:space="preserve">4 </w:t>
      </w:r>
      <w:r>
        <w:rPr>
          <w:b/>
          <w:sz w:val="24"/>
        </w:rPr>
        <w:t xml:space="preserve">(Due 11.59pm) </w:t>
      </w:r>
    </w:p>
    <w:p w:rsidR="000647EC" w:rsidRDefault="008F062E" w:rsidP="00062F49">
      <w:pPr>
        <w:pStyle w:val="Heading2"/>
        <w:tabs>
          <w:tab w:val="left" w:pos="3040"/>
        </w:tabs>
      </w:pPr>
      <w:r>
        <w:rPr>
          <w:b w:val="0"/>
        </w:rPr>
        <w:t>Mar 15</w:t>
      </w:r>
      <w:r w:rsidR="00B90734">
        <w:rPr>
          <w:b w:val="0"/>
        </w:rPr>
        <w:t xml:space="preserve"> </w:t>
      </w:r>
      <w:r w:rsidR="00300F63">
        <w:t>– Asia: Asian Tigers &amp; Dragons</w:t>
      </w:r>
    </w:p>
    <w:p w:rsidR="000647EC" w:rsidRDefault="00300F63">
      <w:pPr>
        <w:pStyle w:val="BodyText"/>
        <w:ind w:right="154"/>
      </w:pPr>
      <w:r>
        <w:t xml:space="preserve">Kwon, J. &amp; Kang, J. (2011). The East Asian Model of Economic Development. Asian Pacific Economic Literature, </w:t>
      </w:r>
      <w:hyperlink r:id="rId11">
        <w:r>
          <w:t xml:space="preserve">Volume 25, Issue 2. </w:t>
        </w:r>
      </w:hyperlink>
      <w:hyperlink r:id="rId12">
        <w:r>
          <w:rPr>
            <w:u w:val="single"/>
          </w:rPr>
          <w:t>http://onlinelibrary.wiley.com/doi/10.1111/j.1467-8411.2011.01317.x/pdf</w:t>
        </w:r>
      </w:hyperlink>
    </w:p>
    <w:p w:rsidR="000647EC" w:rsidRDefault="00300F63">
      <w:pPr>
        <w:pStyle w:val="BodyText"/>
        <w:spacing w:before="1"/>
        <w:ind w:left="880"/>
      </w:pPr>
      <w:r>
        <w:rPr>
          <w:b/>
          <w:u w:val="thick"/>
        </w:rPr>
        <w:t>Video:</w:t>
      </w:r>
      <w:r>
        <w:rPr>
          <w:b/>
        </w:rPr>
        <w:t xml:space="preserve"> </w:t>
      </w:r>
      <w:r>
        <w:t xml:space="preserve">Hans </w:t>
      </w:r>
      <w:proofErr w:type="spellStart"/>
      <w:r>
        <w:t>Rosling</w:t>
      </w:r>
      <w:proofErr w:type="spellEnd"/>
      <w:r>
        <w:t>: Asia’s Rise—How and When (TED)</w:t>
      </w:r>
    </w:p>
    <w:p w:rsidR="000647EC" w:rsidRDefault="008F062E">
      <w:pPr>
        <w:spacing w:before="138" w:line="252" w:lineRule="exact"/>
        <w:ind w:left="160"/>
        <w:rPr>
          <w:b/>
        </w:rPr>
      </w:pPr>
      <w:r>
        <w:t>Mar 17</w:t>
      </w:r>
      <w:r w:rsidR="00B90734">
        <w:t xml:space="preserve"> </w:t>
      </w:r>
      <w:r w:rsidR="00300F63">
        <w:rPr>
          <w:b/>
        </w:rPr>
        <w:t>– Asia Rise</w:t>
      </w:r>
    </w:p>
    <w:p w:rsidR="000647EC" w:rsidRDefault="00300F63">
      <w:pPr>
        <w:pStyle w:val="BodyText"/>
        <w:spacing w:line="252" w:lineRule="exact"/>
      </w:pPr>
      <w:r>
        <w:t>Singapore, Japan, S. Korea, Taiwan (Canvas)</w:t>
      </w:r>
    </w:p>
    <w:p w:rsidR="000647EC" w:rsidRDefault="008F062E">
      <w:pPr>
        <w:pStyle w:val="Heading4"/>
        <w:spacing w:before="138"/>
      </w:pPr>
      <w:r>
        <w:t xml:space="preserve">Mar </w:t>
      </w:r>
      <w:r w:rsidRPr="003859D3">
        <w:t>19</w:t>
      </w:r>
      <w:r w:rsidR="00300F63">
        <w:t xml:space="preserve"> – Asia: Case Study –</w:t>
      </w:r>
    </w:p>
    <w:p w:rsidR="000647EC" w:rsidRDefault="00300F63">
      <w:pPr>
        <w:pStyle w:val="BodyText"/>
        <w:spacing w:line="252" w:lineRule="exact"/>
      </w:pPr>
      <w:r>
        <w:t>Singapore Exception (Canvas); HP in Singapore (Handout);</w:t>
      </w:r>
    </w:p>
    <w:p w:rsidR="000647EC" w:rsidRDefault="000647EC">
      <w:pPr>
        <w:spacing w:line="252" w:lineRule="exact"/>
        <w:sectPr w:rsidR="000647EC">
          <w:pgSz w:w="12240" w:h="15840"/>
          <w:pgMar w:top="1360" w:right="1320" w:bottom="1200" w:left="1280" w:header="0" w:footer="1012" w:gutter="0"/>
          <w:cols w:space="720"/>
        </w:sectPr>
      </w:pPr>
    </w:p>
    <w:p w:rsidR="000647EC" w:rsidRDefault="008F062E">
      <w:pPr>
        <w:spacing w:before="74" w:line="252" w:lineRule="exact"/>
        <w:ind w:left="160"/>
        <w:rPr>
          <w:b/>
        </w:rPr>
      </w:pPr>
      <w:r>
        <w:lastRenderedPageBreak/>
        <w:t>Mar 22</w:t>
      </w:r>
      <w:r w:rsidR="00B90734">
        <w:t xml:space="preserve"> </w:t>
      </w:r>
      <w:r w:rsidR="00300F63">
        <w:rPr>
          <w:b/>
        </w:rPr>
        <w:t>– China: China Rising</w:t>
      </w:r>
    </w:p>
    <w:p w:rsidR="000647EC" w:rsidRDefault="00300F63">
      <w:pPr>
        <w:pStyle w:val="BodyText"/>
        <w:spacing w:line="252" w:lineRule="exact"/>
      </w:pPr>
      <w:r>
        <w:t xml:space="preserve">Business in China: Back to business. Special Report on China. </w:t>
      </w:r>
      <w:r>
        <w:rPr>
          <w:i/>
        </w:rPr>
        <w:t>The Economist</w:t>
      </w:r>
      <w:r>
        <w:t>, 9/12/2015 (RP).</w:t>
      </w:r>
    </w:p>
    <w:p w:rsidR="000647EC" w:rsidRDefault="00300F63">
      <w:pPr>
        <w:pStyle w:val="BodyText"/>
        <w:spacing w:before="1"/>
        <w:ind w:left="880"/>
      </w:pPr>
      <w:r>
        <w:rPr>
          <w:b/>
          <w:u w:val="thick"/>
        </w:rPr>
        <w:t>Video:</w:t>
      </w:r>
      <w:r>
        <w:rPr>
          <w:b/>
        </w:rPr>
        <w:t xml:space="preserve"> </w:t>
      </w:r>
      <w:proofErr w:type="spellStart"/>
      <w:r>
        <w:t>Yasheng</w:t>
      </w:r>
      <w:proofErr w:type="spellEnd"/>
      <w:r>
        <w:t xml:space="preserve"> Huang – Does Democracy Stifle Economic Development? (TED)</w:t>
      </w:r>
    </w:p>
    <w:p w:rsidR="000647EC" w:rsidRDefault="008F062E">
      <w:pPr>
        <w:spacing w:before="115" w:line="252" w:lineRule="exact"/>
        <w:ind w:left="160"/>
        <w:rPr>
          <w:b/>
        </w:rPr>
      </w:pPr>
      <w:r>
        <w:rPr>
          <w:b/>
          <w:bCs/>
        </w:rPr>
        <w:t xml:space="preserve">Mar </w:t>
      </w:r>
      <w:r w:rsidRPr="003859D3">
        <w:rPr>
          <w:b/>
          <w:bCs/>
        </w:rPr>
        <w:t>24</w:t>
      </w:r>
      <w:r w:rsidR="00B90734">
        <w:t xml:space="preserve"> </w:t>
      </w:r>
      <w:r w:rsidR="00300F63">
        <w:rPr>
          <w:b/>
        </w:rPr>
        <w:t>– China: Why China</w:t>
      </w:r>
    </w:p>
    <w:p w:rsidR="000647EC" w:rsidRDefault="00300F63">
      <w:pPr>
        <w:pStyle w:val="BodyText"/>
        <w:ind w:right="142"/>
      </w:pPr>
      <w:r>
        <w:t>Stalk, G &amp; Michael, D. (2011). What the West Doesn’t Get about China. Harvard Business Review, June, pp. 5-27 (RP)</w:t>
      </w:r>
    </w:p>
    <w:p w:rsidR="000647EC" w:rsidRDefault="008F062E">
      <w:pPr>
        <w:pStyle w:val="Heading4"/>
        <w:spacing w:before="139"/>
      </w:pPr>
      <w:r>
        <w:rPr>
          <w:b w:val="0"/>
          <w:bCs w:val="0"/>
        </w:rPr>
        <w:t xml:space="preserve">Mar </w:t>
      </w:r>
      <w:r w:rsidRPr="00580017">
        <w:rPr>
          <w:b w:val="0"/>
          <w:bCs w:val="0"/>
        </w:rPr>
        <w:t>26</w:t>
      </w:r>
      <w:r w:rsidR="00300F63">
        <w:t xml:space="preserve"> – China: What Next</w:t>
      </w:r>
    </w:p>
    <w:p w:rsidR="000647EC" w:rsidRDefault="00300F63">
      <w:pPr>
        <w:pStyle w:val="BodyText"/>
        <w:spacing w:line="252" w:lineRule="exact"/>
      </w:pPr>
      <w:proofErr w:type="spellStart"/>
      <w:r>
        <w:t>Hout</w:t>
      </w:r>
      <w:proofErr w:type="spellEnd"/>
      <w:r>
        <w:t xml:space="preserve"> &amp; </w:t>
      </w:r>
      <w:proofErr w:type="spellStart"/>
      <w:r>
        <w:t>Ghemawati</w:t>
      </w:r>
      <w:proofErr w:type="spellEnd"/>
      <w:r>
        <w:t xml:space="preserve"> (2011). China vs the World (Canvas)</w:t>
      </w:r>
    </w:p>
    <w:p w:rsidR="000647EC" w:rsidRDefault="008F062E">
      <w:pPr>
        <w:pStyle w:val="Heading4"/>
        <w:spacing w:before="138" w:line="253" w:lineRule="exact"/>
      </w:pPr>
      <w:r>
        <w:rPr>
          <w:b w:val="0"/>
          <w:bCs w:val="0"/>
        </w:rPr>
        <w:t xml:space="preserve">Mar </w:t>
      </w:r>
      <w:r w:rsidRPr="00BA1879">
        <w:rPr>
          <w:b w:val="0"/>
          <w:bCs w:val="0"/>
        </w:rPr>
        <w:t>29</w:t>
      </w:r>
      <w:r w:rsidR="00B90734">
        <w:t xml:space="preserve"> </w:t>
      </w:r>
      <w:r w:rsidR="00300F63">
        <w:t>– China: What Next</w:t>
      </w:r>
    </w:p>
    <w:p w:rsidR="000647EC" w:rsidRDefault="00300F63">
      <w:pPr>
        <w:pStyle w:val="BodyText"/>
        <w:ind w:right="404"/>
      </w:pPr>
      <w:r>
        <w:t xml:space="preserve">Evolutionary Process of MNC Entry Mode in Chinese </w:t>
      </w:r>
      <w:r w:rsidR="00B90734">
        <w:t xml:space="preserve">Mar </w:t>
      </w:r>
      <w:proofErr w:type="spellStart"/>
      <w:r>
        <w:t>ket</w:t>
      </w:r>
      <w:proofErr w:type="spellEnd"/>
      <w:r>
        <w:t xml:space="preserve"> - </w:t>
      </w:r>
      <w:proofErr w:type="spellStart"/>
      <w:r>
        <w:t>Pr</w:t>
      </w:r>
      <w:r w:rsidR="00B90734">
        <w:t>Mar</w:t>
      </w:r>
      <w:proofErr w:type="spellEnd"/>
      <w:r w:rsidR="00B90734">
        <w:t xml:space="preserve"> </w:t>
      </w:r>
      <w:proofErr w:type="spellStart"/>
      <w:r>
        <w:t>er</w:t>
      </w:r>
      <w:proofErr w:type="spellEnd"/>
      <w:r>
        <w:t xml:space="preserve"> &amp; Gamble in China (Canvas) Dodson, Bill (2011). China Inside Out: 10 Irreversible Trends Reshaping China &amp; Its relationship with the World. (John Wiley &amp; sons) pp. 225-238; Afterword. (Canvas)</w:t>
      </w:r>
    </w:p>
    <w:p w:rsidR="000647EC" w:rsidRDefault="008F062E">
      <w:pPr>
        <w:spacing w:before="138"/>
        <w:ind w:left="160"/>
        <w:rPr>
          <w:b/>
        </w:rPr>
      </w:pPr>
      <w:r>
        <w:rPr>
          <w:b/>
          <w:bCs/>
        </w:rPr>
        <w:t xml:space="preserve">Mar </w:t>
      </w:r>
      <w:r w:rsidRPr="003859D3">
        <w:rPr>
          <w:b/>
          <w:bCs/>
        </w:rPr>
        <w:t>31</w:t>
      </w:r>
      <w:r w:rsidR="00B90734">
        <w:t xml:space="preserve"> </w:t>
      </w:r>
      <w:r w:rsidR="00300F63">
        <w:rPr>
          <w:b/>
        </w:rPr>
        <w:t>– MNCs in China</w:t>
      </w:r>
    </w:p>
    <w:p w:rsidR="000647EC" w:rsidRDefault="00300F63">
      <w:pPr>
        <w:pStyle w:val="BodyText"/>
        <w:spacing w:before="2"/>
      </w:pPr>
      <w:r>
        <w:t>KPMG. MNCs in China – Making the Right Moves (Canvas)</w:t>
      </w:r>
    </w:p>
    <w:p w:rsidR="000647EC" w:rsidRDefault="001A4D0C">
      <w:pPr>
        <w:spacing w:before="138" w:line="252" w:lineRule="exact"/>
        <w:ind w:left="160"/>
        <w:rPr>
          <w:b/>
        </w:rPr>
      </w:pPr>
      <w:r>
        <w:t xml:space="preserve">Apr </w:t>
      </w:r>
      <w:r w:rsidR="00BA1879">
        <w:t>2</w:t>
      </w:r>
      <w:r w:rsidR="00300F63">
        <w:t xml:space="preserve"> </w:t>
      </w:r>
      <w:r w:rsidR="00300F63">
        <w:rPr>
          <w:b/>
        </w:rPr>
        <w:t>– India: India’s Rise</w:t>
      </w:r>
    </w:p>
    <w:p w:rsidR="000647EC" w:rsidRDefault="00300F63">
      <w:pPr>
        <w:pStyle w:val="BodyText"/>
        <w:ind w:right="331"/>
      </w:pPr>
      <w:proofErr w:type="spellStart"/>
      <w:r>
        <w:t>Vietor</w:t>
      </w:r>
      <w:proofErr w:type="spellEnd"/>
      <w:r>
        <w:t xml:space="preserve">, R. &amp; Thompson, E. (2008). India on the Move. Harvard Business Press, 9-703-050, Rev. March 10, 2008. (RP). </w:t>
      </w:r>
      <w:r>
        <w:rPr>
          <w:b/>
          <w:u w:val="single"/>
        </w:rPr>
        <w:t xml:space="preserve">Video: </w:t>
      </w:r>
      <w:hyperlink r:id="rId13">
        <w:r>
          <w:rPr>
            <w:u w:val="single"/>
          </w:rPr>
          <w:t>Nandan Nilekani: Ideas for India's future</w:t>
        </w:r>
        <w:r>
          <w:t xml:space="preserve"> (Links to an external site.) </w:t>
        </w:r>
      </w:hyperlink>
      <w:r>
        <w:t>(TED)</w:t>
      </w:r>
    </w:p>
    <w:p w:rsidR="000647EC" w:rsidRDefault="001D34B0">
      <w:pPr>
        <w:pStyle w:val="Heading4"/>
        <w:spacing w:before="137" w:line="240" w:lineRule="auto"/>
      </w:pPr>
      <w:r>
        <w:rPr>
          <w:b w:val="0"/>
        </w:rPr>
        <w:t>Apr</w:t>
      </w:r>
      <w:r w:rsidR="00300F63">
        <w:rPr>
          <w:b w:val="0"/>
        </w:rPr>
        <w:t xml:space="preserve"> </w:t>
      </w:r>
      <w:r w:rsidR="00E251E4">
        <w:rPr>
          <w:b w:val="0"/>
        </w:rPr>
        <w:t xml:space="preserve">5 </w:t>
      </w:r>
      <w:r w:rsidR="00300F63">
        <w:t>– India: Global Transformation</w:t>
      </w:r>
    </w:p>
    <w:p w:rsidR="000647EC" w:rsidRDefault="00300F63">
      <w:pPr>
        <w:pStyle w:val="BodyText"/>
        <w:spacing w:before="1" w:line="253" w:lineRule="exact"/>
      </w:pPr>
      <w:r>
        <w:t>Kumar et al (2009) Transforming Indian Business from Local to Global (Canvas)</w:t>
      </w:r>
    </w:p>
    <w:p w:rsidR="000647EC" w:rsidRDefault="00300F63">
      <w:pPr>
        <w:pStyle w:val="BodyText"/>
        <w:spacing w:line="253" w:lineRule="exact"/>
      </w:pPr>
      <w:r>
        <w:rPr>
          <w:b/>
          <w:u w:val="thick"/>
        </w:rPr>
        <w:t>Video:</w:t>
      </w:r>
      <w:r>
        <w:rPr>
          <w:b/>
        </w:rPr>
        <w:t xml:space="preserve"> </w:t>
      </w:r>
      <w:proofErr w:type="spellStart"/>
      <w:r>
        <w:t>Nirmalya</w:t>
      </w:r>
      <w:proofErr w:type="spellEnd"/>
      <w:r>
        <w:t xml:space="preserve"> Kumar – </w:t>
      </w:r>
      <w:hyperlink r:id="rId14">
        <w:r>
          <w:rPr>
            <w:u w:val="single"/>
          </w:rPr>
          <w:t xml:space="preserve">India's Invisible </w:t>
        </w:r>
        <w:proofErr w:type="spellStart"/>
        <w:r>
          <w:rPr>
            <w:u w:val="single"/>
          </w:rPr>
          <w:t>In</w:t>
        </w:r>
        <w:r w:rsidR="001D34B0">
          <w:rPr>
            <w:u w:val="single"/>
          </w:rPr>
          <w:t>Apr</w:t>
        </w:r>
        <w:r>
          <w:rPr>
            <w:u w:val="single"/>
          </w:rPr>
          <w:t>ation</w:t>
        </w:r>
        <w:proofErr w:type="spellEnd"/>
        <w:r>
          <w:t xml:space="preserve"> </w:t>
        </w:r>
      </w:hyperlink>
      <w:r>
        <w:t>(links to external site) (TED)</w:t>
      </w:r>
    </w:p>
    <w:p w:rsidR="000647EC" w:rsidRDefault="001D34B0">
      <w:pPr>
        <w:pStyle w:val="Heading4"/>
        <w:spacing w:before="138"/>
      </w:pPr>
      <w:r>
        <w:t>Apr</w:t>
      </w:r>
      <w:r w:rsidR="00300F63">
        <w:t xml:space="preserve"> </w:t>
      </w:r>
      <w:r w:rsidR="00E251E4">
        <w:t xml:space="preserve">7 </w:t>
      </w:r>
      <w:r w:rsidR="00300F63">
        <w:t>– India: Next</w:t>
      </w:r>
    </w:p>
    <w:p w:rsidR="000647EC" w:rsidRDefault="00300F63">
      <w:pPr>
        <w:pStyle w:val="BodyText"/>
        <w:ind w:right="1749"/>
      </w:pPr>
      <w:r>
        <w:t xml:space="preserve">Special Report: India - Adventures in Capitalism. The Economist. 10/22/2011 (Canvas) </w:t>
      </w:r>
      <w:hyperlink r:id="rId15">
        <w:r>
          <w:rPr>
            <w:u w:val="single"/>
          </w:rPr>
          <w:t>http://www.economist.com/node/21532448</w:t>
        </w:r>
        <w:r>
          <w:t xml:space="preserve"> (Links to an external site.)</w:t>
        </w:r>
      </w:hyperlink>
    </w:p>
    <w:p w:rsidR="000647EC" w:rsidRDefault="001D34B0">
      <w:pPr>
        <w:pStyle w:val="Heading4"/>
        <w:spacing w:before="140"/>
      </w:pPr>
      <w:r>
        <w:rPr>
          <w:b w:val="0"/>
        </w:rPr>
        <w:t>Apr</w:t>
      </w:r>
      <w:r w:rsidR="00300F63">
        <w:rPr>
          <w:b w:val="0"/>
        </w:rPr>
        <w:t xml:space="preserve"> </w:t>
      </w:r>
      <w:r w:rsidR="00BA1879">
        <w:rPr>
          <w:b w:val="0"/>
        </w:rPr>
        <w:t>9</w:t>
      </w:r>
      <w:r w:rsidR="00300F63">
        <w:rPr>
          <w:b w:val="0"/>
        </w:rPr>
        <w:t xml:space="preserve"> </w:t>
      </w:r>
      <w:r w:rsidR="00300F63">
        <w:t>– Africa: Next Growth market</w:t>
      </w:r>
    </w:p>
    <w:p w:rsidR="000647EC" w:rsidRDefault="00E13007">
      <w:pPr>
        <w:pStyle w:val="BodyText"/>
        <w:ind w:right="833"/>
      </w:pPr>
      <w:hyperlink r:id="rId16" w:history="1">
        <w:r w:rsidR="004B530D" w:rsidRPr="004B530D">
          <w:t>Susan Lund</w:t>
        </w:r>
      </w:hyperlink>
      <w:r w:rsidR="004B530D" w:rsidRPr="004B530D">
        <w:t>,  </w:t>
      </w:r>
      <w:hyperlink r:id="rId17" w:history="1">
        <w:r w:rsidR="004B530D" w:rsidRPr="004B530D">
          <w:t>Paul Jacobson</w:t>
        </w:r>
      </w:hyperlink>
      <w:r w:rsidR="004B530D" w:rsidRPr="004B530D">
        <w:t>,  </w:t>
      </w:r>
      <w:proofErr w:type="spellStart"/>
      <w:r>
        <w:fldChar w:fldCharType="begin"/>
      </w:r>
      <w:r w:rsidR="00797D62">
        <w:instrText xml:space="preserve"> HYPERLINK "https://store.hbr.org/search.php?search_query=Acha%20Leke&amp;section=product" </w:instrText>
      </w:r>
      <w:r>
        <w:fldChar w:fldCharType="separate"/>
      </w:r>
      <w:r w:rsidR="004B530D" w:rsidRPr="004B530D">
        <w:t>Acha</w:t>
      </w:r>
      <w:proofErr w:type="spellEnd"/>
      <w:r w:rsidR="004B530D" w:rsidRPr="004B530D">
        <w:t xml:space="preserve"> </w:t>
      </w:r>
      <w:proofErr w:type="spellStart"/>
      <w:r w:rsidR="004B530D" w:rsidRPr="004B530D">
        <w:t>Leke</w:t>
      </w:r>
      <w:proofErr w:type="spellEnd"/>
      <w:r>
        <w:fldChar w:fldCharType="end"/>
      </w:r>
      <w:r w:rsidR="00300F63">
        <w:t>. (201</w:t>
      </w:r>
      <w:r w:rsidR="004B530D">
        <w:t>6</w:t>
      </w:r>
      <w:r w:rsidR="00300F63">
        <w:t xml:space="preserve">). </w:t>
      </w:r>
      <w:r w:rsidR="004B530D" w:rsidRPr="002315A1">
        <w:t>These 6 Sectors of Africa's Economy Are Poised for Growth</w:t>
      </w:r>
      <w:r w:rsidR="004B530D" w:rsidRPr="004B530D">
        <w:t xml:space="preserve">. </w:t>
      </w:r>
      <w:r w:rsidR="00300F63">
        <w:t xml:space="preserve">Harvard Business Review, </w:t>
      </w:r>
      <w:r w:rsidR="004B530D" w:rsidRPr="004B530D">
        <w:rPr>
          <w:i/>
          <w:iCs/>
        </w:rPr>
        <w:t>H03543-PDF-ENG</w:t>
      </w:r>
      <w:r w:rsidR="004B530D">
        <w:t xml:space="preserve"> </w:t>
      </w:r>
      <w:r w:rsidR="00300F63">
        <w:t>(RP)</w:t>
      </w:r>
    </w:p>
    <w:p w:rsidR="000647EC" w:rsidRDefault="00300F63">
      <w:pPr>
        <w:pStyle w:val="BodyText"/>
      </w:pPr>
      <w:r>
        <w:rPr>
          <w:b/>
          <w:u w:val="thick"/>
        </w:rPr>
        <w:t>Video:</w:t>
      </w:r>
      <w:r>
        <w:rPr>
          <w:b/>
        </w:rPr>
        <w:t xml:space="preserve"> </w:t>
      </w:r>
      <w:proofErr w:type="spellStart"/>
      <w:r>
        <w:t>Euvin</w:t>
      </w:r>
      <w:proofErr w:type="spellEnd"/>
      <w:r>
        <w:t xml:space="preserve"> </w:t>
      </w:r>
      <w:proofErr w:type="spellStart"/>
      <w:r>
        <w:t>Naidoo</w:t>
      </w:r>
      <w:proofErr w:type="spellEnd"/>
      <w:r>
        <w:t xml:space="preserve"> on Investing in Africa </w:t>
      </w:r>
      <w:hyperlink r:id="rId18">
        <w:r>
          <w:rPr>
            <w:u w:val="single"/>
          </w:rPr>
          <w:t>Why Invest in Africa</w:t>
        </w:r>
        <w:r>
          <w:t xml:space="preserve"> </w:t>
        </w:r>
      </w:hyperlink>
      <w:r>
        <w:t>(Links to external site) (TED)</w:t>
      </w:r>
    </w:p>
    <w:p w:rsidR="000647EC" w:rsidRDefault="001D34B0">
      <w:pPr>
        <w:pStyle w:val="Heading4"/>
        <w:spacing w:before="138" w:line="253" w:lineRule="exact"/>
      </w:pPr>
      <w:r>
        <w:rPr>
          <w:b w:val="0"/>
        </w:rPr>
        <w:t>Apr</w:t>
      </w:r>
      <w:r w:rsidR="00300F63">
        <w:rPr>
          <w:b w:val="0"/>
        </w:rPr>
        <w:t xml:space="preserve"> </w:t>
      </w:r>
      <w:r w:rsidR="00E251E4">
        <w:rPr>
          <w:b w:val="0"/>
        </w:rPr>
        <w:t xml:space="preserve">12 </w:t>
      </w:r>
      <w:r w:rsidR="00300F63">
        <w:t xml:space="preserve">– </w:t>
      </w:r>
      <w:r w:rsidR="006E5A25">
        <w:t>Africa: Doing Business</w:t>
      </w:r>
    </w:p>
    <w:p w:rsidR="000647EC" w:rsidRDefault="00300F63">
      <w:pPr>
        <w:pStyle w:val="BodyText"/>
      </w:pPr>
      <w:r>
        <w:t>Could Africa be the Emerging Market Story of the Decade (Canvas)</w:t>
      </w:r>
    </w:p>
    <w:p w:rsidR="000647EC" w:rsidRDefault="00300F63">
      <w:pPr>
        <w:pStyle w:val="BodyText"/>
        <w:spacing w:before="1"/>
      </w:pPr>
      <w:r>
        <w:rPr>
          <w:b/>
          <w:u w:val="thick"/>
        </w:rPr>
        <w:t>Video:</w:t>
      </w:r>
      <w:r>
        <w:rPr>
          <w:b/>
        </w:rPr>
        <w:t xml:space="preserve"> </w:t>
      </w:r>
      <w:proofErr w:type="spellStart"/>
      <w:r>
        <w:t>Ngozi</w:t>
      </w:r>
      <w:proofErr w:type="spellEnd"/>
      <w:r>
        <w:t xml:space="preserve"> </w:t>
      </w:r>
      <w:proofErr w:type="spellStart"/>
      <w:r>
        <w:t>Okonjo-Iweala</w:t>
      </w:r>
      <w:proofErr w:type="spellEnd"/>
      <w:r>
        <w:t xml:space="preserve">: </w:t>
      </w:r>
      <w:hyperlink r:id="rId19">
        <w:r>
          <w:rPr>
            <w:u w:val="single"/>
          </w:rPr>
          <w:t>Want to help Africa? Do business here</w:t>
        </w:r>
        <w:r>
          <w:t xml:space="preserve"> </w:t>
        </w:r>
      </w:hyperlink>
      <w:r>
        <w:t>(Links to external site) (TED)</w:t>
      </w:r>
    </w:p>
    <w:p w:rsidR="000647EC" w:rsidRDefault="001D34B0" w:rsidP="006E5A25">
      <w:pPr>
        <w:spacing w:before="138" w:line="252" w:lineRule="exact"/>
        <w:ind w:left="160"/>
      </w:pPr>
      <w:r>
        <w:rPr>
          <w:b/>
          <w:bCs/>
        </w:rPr>
        <w:t>Apr</w:t>
      </w:r>
      <w:r w:rsidR="00300F63" w:rsidRPr="003859D3">
        <w:rPr>
          <w:b/>
          <w:bCs/>
        </w:rPr>
        <w:t xml:space="preserve"> </w:t>
      </w:r>
      <w:r w:rsidR="00EF1385" w:rsidRPr="003859D3">
        <w:rPr>
          <w:b/>
          <w:bCs/>
        </w:rPr>
        <w:t>1</w:t>
      </w:r>
      <w:r w:rsidR="00EF1385">
        <w:rPr>
          <w:b/>
          <w:bCs/>
        </w:rPr>
        <w:t>4</w:t>
      </w:r>
      <w:r w:rsidR="00EF1385">
        <w:t xml:space="preserve"> </w:t>
      </w:r>
      <w:r w:rsidR="00300F63">
        <w:rPr>
          <w:b/>
        </w:rPr>
        <w:t xml:space="preserve">– Africa: </w:t>
      </w:r>
      <w:r w:rsidR="00300F63">
        <w:t>IB opportunities in Africa From the perspective of Top African companies.</w:t>
      </w:r>
    </w:p>
    <w:p w:rsidR="000647EC" w:rsidRDefault="001D34B0">
      <w:pPr>
        <w:spacing w:before="138" w:line="252" w:lineRule="exact"/>
        <w:ind w:left="160"/>
        <w:rPr>
          <w:b/>
        </w:rPr>
      </w:pPr>
      <w:r>
        <w:t>Apr</w:t>
      </w:r>
      <w:r w:rsidR="00300F63">
        <w:t xml:space="preserve"> </w:t>
      </w:r>
      <w:r w:rsidR="00580017">
        <w:t>16</w:t>
      </w:r>
      <w:r w:rsidR="00300F63">
        <w:t xml:space="preserve"> </w:t>
      </w:r>
      <w:r w:rsidR="00300F63">
        <w:rPr>
          <w:b/>
        </w:rPr>
        <w:t>– The Middle East</w:t>
      </w:r>
    </w:p>
    <w:p w:rsidR="000647EC" w:rsidRDefault="00300F63">
      <w:pPr>
        <w:pStyle w:val="BodyText"/>
        <w:spacing w:line="252" w:lineRule="exact"/>
      </w:pPr>
      <w:proofErr w:type="spellStart"/>
      <w:r>
        <w:t>Donboli</w:t>
      </w:r>
      <w:proofErr w:type="spellEnd"/>
      <w:r>
        <w:t xml:space="preserve">, J. H. and F. </w:t>
      </w:r>
      <w:proofErr w:type="spellStart"/>
      <w:r>
        <w:t>Kashefi</w:t>
      </w:r>
      <w:proofErr w:type="spellEnd"/>
      <w:r>
        <w:t>. Doing Business in the Middle East: A Primer for</w:t>
      </w:r>
    </w:p>
    <w:p w:rsidR="000647EC" w:rsidRDefault="00300F63">
      <w:pPr>
        <w:spacing w:before="2" w:line="252" w:lineRule="exact"/>
        <w:ind w:left="880"/>
      </w:pPr>
      <w:r>
        <w:t xml:space="preserve">U.S. Companies, </w:t>
      </w:r>
      <w:r>
        <w:rPr>
          <w:i/>
        </w:rPr>
        <w:t xml:space="preserve">Cornell International Law Journal </w:t>
      </w:r>
      <w:r>
        <w:t>Vol. 38 #2 (Canvas).</w:t>
      </w:r>
    </w:p>
    <w:p w:rsidR="00BA1879" w:rsidRDefault="001D34B0" w:rsidP="00BA1879">
      <w:pPr>
        <w:spacing w:before="138" w:line="252" w:lineRule="exact"/>
        <w:ind w:left="160"/>
        <w:rPr>
          <w:b/>
        </w:rPr>
      </w:pPr>
      <w:r>
        <w:t>Apr</w:t>
      </w:r>
      <w:r w:rsidR="00BA1879">
        <w:t xml:space="preserve"> </w:t>
      </w:r>
      <w:r w:rsidR="00EF1385">
        <w:t>19</w:t>
      </w:r>
      <w:r w:rsidR="00BA1879">
        <w:t xml:space="preserve">/ </w:t>
      </w:r>
      <w:r w:rsidR="00EF1385" w:rsidRPr="003859D3">
        <w:rPr>
          <w:b/>
          <w:bCs/>
        </w:rPr>
        <w:t>2</w:t>
      </w:r>
      <w:r w:rsidR="00EF1385">
        <w:rPr>
          <w:b/>
          <w:bCs/>
        </w:rPr>
        <w:t>1</w:t>
      </w:r>
      <w:r w:rsidR="00BA1879">
        <w:rPr>
          <w:b/>
        </w:rPr>
        <w:t>– The Middle East</w:t>
      </w:r>
    </w:p>
    <w:p w:rsidR="000647EC" w:rsidRDefault="00300F63">
      <w:pPr>
        <w:pStyle w:val="BodyText"/>
        <w:ind w:right="1150"/>
      </w:pPr>
      <w:r>
        <w:t>PWC - Doing Business Summaries for Bahrain, Israel, Kuwait, Qatar, Lebanon, Saudi Arabia. Rising Star: Why Israel shines as a major investment destination.</w:t>
      </w:r>
    </w:p>
    <w:p w:rsidR="00BA1879" w:rsidRDefault="00BA1879">
      <w:pPr>
        <w:pStyle w:val="BodyText"/>
        <w:ind w:right="1150"/>
      </w:pPr>
    </w:p>
    <w:p w:rsidR="00BA1879" w:rsidRPr="004474EA" w:rsidRDefault="00BA1879" w:rsidP="00BA1879">
      <w:pPr>
        <w:pStyle w:val="BodyText"/>
        <w:ind w:right="1150"/>
        <w:rPr>
          <w:b/>
          <w:color w:val="000000" w:themeColor="text1"/>
        </w:rPr>
      </w:pPr>
      <w:r w:rsidRPr="00005A0F">
        <w:rPr>
          <w:b/>
          <w:color w:val="000000" w:themeColor="text1"/>
        </w:rPr>
        <w:t>EXAM</w:t>
      </w:r>
      <w:r w:rsidR="002065F4" w:rsidRPr="00005A0F">
        <w:rPr>
          <w:b/>
          <w:color w:val="000000" w:themeColor="text1"/>
        </w:rPr>
        <w:t xml:space="preserve"> </w:t>
      </w:r>
      <w:r w:rsidR="006E5A25" w:rsidRPr="00005A0F">
        <w:rPr>
          <w:b/>
          <w:color w:val="000000" w:themeColor="text1"/>
        </w:rPr>
        <w:t>2</w:t>
      </w:r>
      <w:r w:rsidRPr="00005A0F">
        <w:rPr>
          <w:b/>
          <w:color w:val="000000" w:themeColor="text1"/>
        </w:rPr>
        <w:t xml:space="preserve"> </w:t>
      </w:r>
      <w:r w:rsidR="001D34B0">
        <w:rPr>
          <w:b/>
          <w:color w:val="000000" w:themeColor="text1"/>
        </w:rPr>
        <w:t>Apr</w:t>
      </w:r>
      <w:r w:rsidR="002065F4" w:rsidRPr="00005A0F">
        <w:rPr>
          <w:b/>
          <w:color w:val="000000" w:themeColor="text1"/>
        </w:rPr>
        <w:t xml:space="preserve"> </w:t>
      </w:r>
      <w:r w:rsidR="00B45895">
        <w:rPr>
          <w:b/>
          <w:color w:val="000000" w:themeColor="text1"/>
        </w:rPr>
        <w:t>23</w:t>
      </w:r>
      <w:r w:rsidR="00FB16A5">
        <w:rPr>
          <w:b/>
          <w:color w:val="000000" w:themeColor="text1"/>
        </w:rPr>
        <w:t xml:space="preserve"> - 25</w:t>
      </w:r>
      <w:r w:rsidR="00B45895" w:rsidRPr="00005A0F">
        <w:rPr>
          <w:b/>
          <w:color w:val="000000" w:themeColor="text1"/>
        </w:rPr>
        <w:t xml:space="preserve"> </w:t>
      </w:r>
      <w:r w:rsidR="002065F4" w:rsidRPr="00005A0F">
        <w:rPr>
          <w:b/>
          <w:color w:val="000000" w:themeColor="text1"/>
        </w:rPr>
        <w:t>(</w:t>
      </w:r>
      <w:r w:rsidRPr="00005A0F">
        <w:rPr>
          <w:b/>
          <w:color w:val="000000" w:themeColor="text1"/>
        </w:rPr>
        <w:t xml:space="preserve">Due </w:t>
      </w:r>
      <w:r w:rsidR="001D34B0">
        <w:rPr>
          <w:b/>
          <w:color w:val="000000" w:themeColor="text1"/>
        </w:rPr>
        <w:t>Apr</w:t>
      </w:r>
      <w:r w:rsidRPr="00005A0F">
        <w:rPr>
          <w:b/>
          <w:color w:val="000000" w:themeColor="text1"/>
        </w:rPr>
        <w:t xml:space="preserve"> </w:t>
      </w:r>
      <w:r w:rsidR="00FB16A5" w:rsidRPr="00005A0F">
        <w:rPr>
          <w:b/>
          <w:color w:val="000000" w:themeColor="text1"/>
        </w:rPr>
        <w:t>2</w:t>
      </w:r>
      <w:r w:rsidR="00FB16A5">
        <w:rPr>
          <w:b/>
          <w:color w:val="000000" w:themeColor="text1"/>
        </w:rPr>
        <w:t>5</w:t>
      </w:r>
      <w:r w:rsidR="00FB16A5" w:rsidRPr="00005A0F">
        <w:rPr>
          <w:b/>
          <w:color w:val="000000" w:themeColor="text1"/>
        </w:rPr>
        <w:t xml:space="preserve"> </w:t>
      </w:r>
      <w:r w:rsidRPr="00005A0F">
        <w:rPr>
          <w:b/>
          <w:color w:val="000000" w:themeColor="text1"/>
        </w:rPr>
        <w:t>11.59pm</w:t>
      </w:r>
      <w:r w:rsidR="002065F4" w:rsidRPr="00005A0F">
        <w:rPr>
          <w:b/>
          <w:color w:val="000000" w:themeColor="text1"/>
        </w:rPr>
        <w:t>)</w:t>
      </w:r>
    </w:p>
    <w:p w:rsidR="000647EC" w:rsidRDefault="001D34B0">
      <w:pPr>
        <w:spacing w:before="137"/>
        <w:ind w:left="160"/>
        <w:rPr>
          <w:b/>
        </w:rPr>
      </w:pPr>
      <w:r>
        <w:rPr>
          <w:b/>
          <w:bCs/>
        </w:rPr>
        <w:t>Apr</w:t>
      </w:r>
      <w:r w:rsidR="00300F63" w:rsidRPr="003859D3">
        <w:rPr>
          <w:b/>
          <w:bCs/>
        </w:rPr>
        <w:t xml:space="preserve"> </w:t>
      </w:r>
      <w:r w:rsidR="009506F6">
        <w:rPr>
          <w:b/>
          <w:bCs/>
        </w:rPr>
        <w:t>26</w:t>
      </w:r>
      <w:r w:rsidR="008F062E">
        <w:rPr>
          <w:b/>
          <w:bCs/>
        </w:rPr>
        <w:t>,</w:t>
      </w:r>
      <w:r w:rsidR="009506F6" w:rsidRPr="003859D3">
        <w:rPr>
          <w:b/>
          <w:bCs/>
        </w:rPr>
        <w:t xml:space="preserve"> </w:t>
      </w:r>
      <w:r w:rsidR="008F062E">
        <w:rPr>
          <w:b/>
          <w:bCs/>
        </w:rPr>
        <w:t xml:space="preserve">28, </w:t>
      </w:r>
      <w:r w:rsidR="00562C00">
        <w:rPr>
          <w:b/>
          <w:bCs/>
        </w:rPr>
        <w:t>30</w:t>
      </w:r>
      <w:r w:rsidR="003859D3">
        <w:t>:</w:t>
      </w:r>
      <w:r w:rsidR="00300F63">
        <w:rPr>
          <w:b/>
        </w:rPr>
        <w:t xml:space="preserve"> IB &amp; the Future</w:t>
      </w:r>
    </w:p>
    <w:p w:rsidR="000647EC" w:rsidRDefault="00300F63">
      <w:pPr>
        <w:pStyle w:val="BodyText"/>
        <w:spacing w:before="1"/>
      </w:pPr>
      <w:r>
        <w:t>Sage, N. (2011). Investing in the Post-Recession World: Where Companies should go for Growth Amid Uncertainty. Harvard Business Review, Jan-Feb 2011, pp. 150 – 155 (Canvas)</w:t>
      </w:r>
    </w:p>
    <w:p w:rsidR="000647EC" w:rsidRDefault="00300F63" w:rsidP="00300F63">
      <w:pPr>
        <w:spacing w:before="137"/>
        <w:ind w:left="160"/>
      </w:pPr>
      <w:r w:rsidRPr="00300F63">
        <w:rPr>
          <w:b/>
        </w:rPr>
        <w:t xml:space="preserve">Special IB Topics – </w:t>
      </w:r>
      <w:r>
        <w:t>COVID-19 and International Business</w:t>
      </w:r>
    </w:p>
    <w:p w:rsidR="00FB16A5" w:rsidRDefault="00FB16A5">
      <w:pPr>
        <w:rPr>
          <w:b/>
          <w:u w:val="thick"/>
        </w:rPr>
      </w:pPr>
      <w:r>
        <w:rPr>
          <w:b/>
          <w:u w:val="thick"/>
        </w:rPr>
        <w:br w:type="page"/>
      </w:r>
    </w:p>
    <w:p w:rsidR="000647EC" w:rsidRDefault="00300F63">
      <w:pPr>
        <w:spacing w:before="61"/>
        <w:ind w:left="160"/>
        <w:jc w:val="both"/>
        <w:rPr>
          <w:b/>
          <w:sz w:val="18"/>
        </w:rPr>
      </w:pPr>
      <w:r>
        <w:rPr>
          <w:b/>
          <w:u w:val="thick"/>
        </w:rPr>
        <w:lastRenderedPageBreak/>
        <w:t>A</w:t>
      </w:r>
      <w:r>
        <w:rPr>
          <w:b/>
          <w:sz w:val="18"/>
          <w:u w:val="thick"/>
        </w:rPr>
        <w:t xml:space="preserve">CADEMIC </w:t>
      </w:r>
      <w:r>
        <w:rPr>
          <w:b/>
          <w:u w:val="thick"/>
        </w:rPr>
        <w:t>I</w:t>
      </w:r>
      <w:r>
        <w:rPr>
          <w:b/>
          <w:sz w:val="18"/>
          <w:u w:val="thick"/>
        </w:rPr>
        <w:t>NTEGRITY</w:t>
      </w:r>
    </w:p>
    <w:p w:rsidR="000647EC" w:rsidRDefault="00300F63">
      <w:pPr>
        <w:pStyle w:val="BodyText"/>
        <w:spacing w:before="158"/>
        <w:jc w:val="both"/>
      </w:pPr>
      <w:r>
        <w:t>According to the Penn State Principles and University Code of Conduct:</w:t>
      </w:r>
    </w:p>
    <w:p w:rsidR="000647EC" w:rsidRDefault="00300F63">
      <w:pPr>
        <w:spacing w:before="155"/>
        <w:ind w:left="160" w:right="116"/>
        <w:jc w:val="both"/>
        <w:rPr>
          <w:i/>
        </w:rPr>
      </w:pPr>
      <w:r>
        <w:rPr>
          <w:i/>
        </w:rPr>
        <w:t>Academic</w:t>
      </w:r>
      <w:r>
        <w:rPr>
          <w:i/>
          <w:spacing w:val="-8"/>
        </w:rPr>
        <w:t xml:space="preserve"> </w:t>
      </w:r>
      <w:r>
        <w:rPr>
          <w:i/>
        </w:rPr>
        <w:t>integrity</w:t>
      </w:r>
      <w:r>
        <w:rPr>
          <w:i/>
          <w:spacing w:val="-7"/>
        </w:rPr>
        <w:t xml:space="preserve"> </w:t>
      </w:r>
      <w:r>
        <w:rPr>
          <w:i/>
        </w:rPr>
        <w:t>is</w:t>
      </w:r>
      <w:r>
        <w:rPr>
          <w:i/>
          <w:spacing w:val="-4"/>
        </w:rPr>
        <w:t xml:space="preserve"> </w:t>
      </w:r>
      <w:r>
        <w:rPr>
          <w:i/>
        </w:rPr>
        <w:t>a</w:t>
      </w:r>
      <w:r>
        <w:rPr>
          <w:i/>
          <w:spacing w:val="-8"/>
        </w:rPr>
        <w:t xml:space="preserve"> </w:t>
      </w:r>
      <w:r>
        <w:rPr>
          <w:i/>
        </w:rPr>
        <w:t>basic</w:t>
      </w:r>
      <w:r>
        <w:rPr>
          <w:i/>
          <w:spacing w:val="-4"/>
        </w:rPr>
        <w:t xml:space="preserve"> </w:t>
      </w:r>
      <w:r>
        <w:rPr>
          <w:i/>
        </w:rPr>
        <w:t>guiding</w:t>
      </w:r>
      <w:r>
        <w:rPr>
          <w:i/>
          <w:spacing w:val="-5"/>
        </w:rPr>
        <w:t xml:space="preserve"> </w:t>
      </w:r>
      <w:r>
        <w:rPr>
          <w:i/>
        </w:rPr>
        <w:t>principle</w:t>
      </w:r>
      <w:r>
        <w:rPr>
          <w:i/>
          <w:spacing w:val="-8"/>
        </w:rPr>
        <w:t xml:space="preserve"> </w:t>
      </w:r>
      <w:r>
        <w:rPr>
          <w:i/>
        </w:rPr>
        <w:t>for</w:t>
      </w:r>
      <w:r>
        <w:rPr>
          <w:i/>
          <w:spacing w:val="-4"/>
        </w:rPr>
        <w:t xml:space="preserve"> </w:t>
      </w:r>
      <w:r>
        <w:rPr>
          <w:i/>
        </w:rPr>
        <w:t>all</w:t>
      </w:r>
      <w:r>
        <w:rPr>
          <w:i/>
          <w:spacing w:val="-6"/>
        </w:rPr>
        <w:t xml:space="preserve"> </w:t>
      </w:r>
      <w:r>
        <w:rPr>
          <w:i/>
        </w:rPr>
        <w:t>academic</w:t>
      </w:r>
      <w:r>
        <w:rPr>
          <w:i/>
          <w:spacing w:val="-5"/>
        </w:rPr>
        <w:t xml:space="preserve"> </w:t>
      </w:r>
      <w:r>
        <w:rPr>
          <w:i/>
        </w:rPr>
        <w:t>activity</w:t>
      </w:r>
      <w:r>
        <w:rPr>
          <w:i/>
          <w:spacing w:val="-7"/>
        </w:rPr>
        <w:t xml:space="preserve"> </w:t>
      </w:r>
      <w:r>
        <w:rPr>
          <w:i/>
        </w:rPr>
        <w:t>at</w:t>
      </w:r>
      <w:r>
        <w:rPr>
          <w:i/>
          <w:spacing w:val="-6"/>
        </w:rPr>
        <w:t xml:space="preserve"> </w:t>
      </w:r>
      <w:r>
        <w:rPr>
          <w:i/>
        </w:rPr>
        <w:t>Penn</w:t>
      </w:r>
      <w:r>
        <w:rPr>
          <w:i/>
          <w:spacing w:val="-8"/>
        </w:rPr>
        <w:t xml:space="preserve"> </w:t>
      </w:r>
      <w:r>
        <w:rPr>
          <w:i/>
        </w:rPr>
        <w:t>State</w:t>
      </w:r>
      <w:r>
        <w:rPr>
          <w:i/>
          <w:spacing w:val="-4"/>
        </w:rPr>
        <w:t xml:space="preserve"> </w:t>
      </w:r>
      <w:r>
        <w:rPr>
          <w:i/>
        </w:rPr>
        <w:t>University,</w:t>
      </w:r>
      <w:r>
        <w:rPr>
          <w:i/>
          <w:spacing w:val="-5"/>
        </w:rPr>
        <w:t xml:space="preserve"> </w:t>
      </w:r>
      <w:r>
        <w:rPr>
          <w:i/>
        </w:rPr>
        <w:t>allowing the pursuit of scholarly activity in an open, honest, and responsible manner. According to the University’s Code of Conduct, you must neither engage in nor tolerate academic dishonesty. This includes, but is not limited to cheating, plagiarism, fabrication of information or citations, facilitating acts of academic dishonesty</w:t>
      </w:r>
      <w:r>
        <w:rPr>
          <w:i/>
          <w:spacing w:val="-11"/>
        </w:rPr>
        <w:t xml:space="preserve"> </w:t>
      </w:r>
      <w:r>
        <w:rPr>
          <w:i/>
        </w:rPr>
        <w:t>by</w:t>
      </w:r>
      <w:r>
        <w:rPr>
          <w:i/>
          <w:spacing w:val="-11"/>
        </w:rPr>
        <w:t xml:space="preserve"> </w:t>
      </w:r>
      <w:r>
        <w:rPr>
          <w:i/>
        </w:rPr>
        <w:t>others,</w:t>
      </w:r>
      <w:r>
        <w:rPr>
          <w:i/>
          <w:spacing w:val="-10"/>
        </w:rPr>
        <w:t xml:space="preserve"> </w:t>
      </w:r>
      <w:r>
        <w:rPr>
          <w:i/>
        </w:rPr>
        <w:t>unauthorized</w:t>
      </w:r>
      <w:r>
        <w:rPr>
          <w:i/>
          <w:spacing w:val="-11"/>
        </w:rPr>
        <w:t xml:space="preserve"> </w:t>
      </w:r>
      <w:r>
        <w:rPr>
          <w:i/>
        </w:rPr>
        <w:t>possession</w:t>
      </w:r>
      <w:r>
        <w:rPr>
          <w:i/>
          <w:spacing w:val="-11"/>
        </w:rPr>
        <w:t xml:space="preserve"> </w:t>
      </w:r>
      <w:r>
        <w:rPr>
          <w:i/>
        </w:rPr>
        <w:t>of</w:t>
      </w:r>
      <w:r>
        <w:rPr>
          <w:i/>
          <w:spacing w:val="-10"/>
        </w:rPr>
        <w:t xml:space="preserve"> </w:t>
      </w:r>
      <w:r>
        <w:rPr>
          <w:i/>
        </w:rPr>
        <w:t>examinations,</w:t>
      </w:r>
      <w:r>
        <w:rPr>
          <w:i/>
          <w:spacing w:val="-10"/>
        </w:rPr>
        <w:t xml:space="preserve"> </w:t>
      </w:r>
      <w:r>
        <w:rPr>
          <w:i/>
        </w:rPr>
        <w:t>submitting</w:t>
      </w:r>
      <w:r>
        <w:rPr>
          <w:i/>
          <w:spacing w:val="-10"/>
        </w:rPr>
        <w:t xml:space="preserve"> </w:t>
      </w:r>
      <w:r>
        <w:rPr>
          <w:i/>
        </w:rPr>
        <w:t>work</w:t>
      </w:r>
      <w:r>
        <w:rPr>
          <w:i/>
          <w:spacing w:val="-10"/>
        </w:rPr>
        <w:t xml:space="preserve"> </w:t>
      </w:r>
      <w:r>
        <w:rPr>
          <w:i/>
        </w:rPr>
        <w:t>of</w:t>
      </w:r>
      <w:r>
        <w:rPr>
          <w:i/>
          <w:spacing w:val="-12"/>
        </w:rPr>
        <w:t xml:space="preserve"> </w:t>
      </w:r>
      <w:r>
        <w:rPr>
          <w:i/>
        </w:rPr>
        <w:t>another</w:t>
      </w:r>
      <w:r>
        <w:rPr>
          <w:i/>
          <w:spacing w:val="-10"/>
        </w:rPr>
        <w:t xml:space="preserve"> </w:t>
      </w:r>
      <w:r>
        <w:rPr>
          <w:i/>
        </w:rPr>
        <w:t>person,</w:t>
      </w:r>
      <w:r>
        <w:rPr>
          <w:i/>
          <w:spacing w:val="-10"/>
        </w:rPr>
        <w:t xml:space="preserve"> </w:t>
      </w:r>
      <w:r>
        <w:rPr>
          <w:i/>
        </w:rPr>
        <w:t>or</w:t>
      </w:r>
      <w:r>
        <w:rPr>
          <w:i/>
          <w:spacing w:val="-10"/>
        </w:rPr>
        <w:t xml:space="preserve"> </w:t>
      </w:r>
      <w:r>
        <w:rPr>
          <w:i/>
        </w:rPr>
        <w:t>work previously used in another course without informing the instructor, or tampering with the academic work of other</w:t>
      </w:r>
      <w:r>
        <w:rPr>
          <w:i/>
          <w:spacing w:val="-2"/>
        </w:rPr>
        <w:t xml:space="preserve"> </w:t>
      </w:r>
      <w:r>
        <w:rPr>
          <w:i/>
        </w:rPr>
        <w:t>students.</w:t>
      </w:r>
    </w:p>
    <w:p w:rsidR="000647EC" w:rsidRDefault="000647EC">
      <w:pPr>
        <w:pStyle w:val="BodyText"/>
        <w:spacing w:before="2"/>
        <w:ind w:left="0"/>
        <w:rPr>
          <w:i/>
        </w:rPr>
      </w:pPr>
    </w:p>
    <w:p w:rsidR="000647EC" w:rsidRDefault="00300F63">
      <w:pPr>
        <w:pStyle w:val="BodyText"/>
        <w:ind w:right="59"/>
      </w:pPr>
      <w:r>
        <w:t xml:space="preserve">Any violation of academic integrity will be investigated and, where warranted, corrective academic and/or disciplinary action will be taken. For every incident where a penalty is assessed, an </w:t>
      </w:r>
      <w:r>
        <w:rPr>
          <w:u w:val="single"/>
        </w:rPr>
        <w:t>Academic Integrity</w:t>
      </w:r>
      <w:r>
        <w:t xml:space="preserve"> </w:t>
      </w:r>
      <w:r>
        <w:rPr>
          <w:u w:val="single"/>
        </w:rPr>
        <w:t>Incident Report</w:t>
      </w:r>
      <w:r>
        <w:t xml:space="preserve"> form must be filed. The form can be found on the </w:t>
      </w:r>
      <w:proofErr w:type="spellStart"/>
      <w:r>
        <w:t>Smeal</w:t>
      </w:r>
      <w:proofErr w:type="spellEnd"/>
      <w:r>
        <w:t xml:space="preserve"> College Intranet at this URL: </w:t>
      </w:r>
      <w:hyperlink r:id="rId20">
        <w:r>
          <w:rPr>
            <w:u w:val="single"/>
          </w:rPr>
          <w:t>https://intranet.smeal.psu.edu/handi/undergraduate-incident-report-form-aiir/2012-universal-academic-</w:t>
        </w:r>
      </w:hyperlink>
      <w:r>
        <w:t xml:space="preserve"> </w:t>
      </w:r>
      <w:hyperlink r:id="rId21">
        <w:r>
          <w:rPr>
            <w:u w:val="single"/>
          </w:rPr>
          <w:t>integrity-form.pdf</w:t>
        </w:r>
        <w:r>
          <w:rPr>
            <w:i/>
          </w:rPr>
          <w:t>.</w:t>
        </w:r>
      </w:hyperlink>
      <w:r>
        <w:rPr>
          <w:i/>
        </w:rPr>
        <w:t xml:space="preserve"> </w:t>
      </w:r>
      <w:r>
        <w:t>This form is to be used for undergraduate courses. The report must be signed and dated by both the instructor and the student, and then submitted to Jeff Sharp, Associate Dean for Undergraduate Education, 202 Business Building.</w:t>
      </w:r>
    </w:p>
    <w:p w:rsidR="000647EC" w:rsidRDefault="000647EC">
      <w:pPr>
        <w:pStyle w:val="BodyText"/>
        <w:spacing w:before="2"/>
        <w:ind w:left="0"/>
      </w:pPr>
    </w:p>
    <w:p w:rsidR="000647EC" w:rsidRDefault="00300F63">
      <w:pPr>
        <w:ind w:left="160"/>
        <w:rPr>
          <w:b/>
        </w:rPr>
      </w:pPr>
      <w:proofErr w:type="spellStart"/>
      <w:r>
        <w:rPr>
          <w:b/>
          <w:u w:val="thick"/>
        </w:rPr>
        <w:t>Smeal</w:t>
      </w:r>
      <w:proofErr w:type="spellEnd"/>
      <w:r>
        <w:rPr>
          <w:b/>
          <w:u w:val="thick"/>
        </w:rPr>
        <w:t xml:space="preserve"> Honor Code:</w:t>
      </w:r>
    </w:p>
    <w:p w:rsidR="000647EC" w:rsidRDefault="000647EC">
      <w:pPr>
        <w:pStyle w:val="BodyText"/>
        <w:spacing w:before="7"/>
        <w:ind w:left="0"/>
        <w:rPr>
          <w:b/>
          <w:sz w:val="12"/>
        </w:rPr>
      </w:pPr>
    </w:p>
    <w:p w:rsidR="000647EC" w:rsidRDefault="00300F63">
      <w:pPr>
        <w:spacing w:before="91"/>
        <w:ind w:left="160" w:right="118"/>
        <w:jc w:val="both"/>
        <w:rPr>
          <w:i/>
        </w:rPr>
      </w:pPr>
      <w:r>
        <w:rPr>
          <w:i/>
        </w:rPr>
        <w:t xml:space="preserve">We, the </w:t>
      </w:r>
      <w:proofErr w:type="spellStart"/>
      <w:r>
        <w:rPr>
          <w:i/>
        </w:rPr>
        <w:t>Smeal</w:t>
      </w:r>
      <w:proofErr w:type="spellEnd"/>
      <w:r>
        <w:rPr>
          <w:i/>
        </w:rPr>
        <w:t xml:space="preserve"> College of Business Community, aspire to the highest ethical standards and will hold each other</w:t>
      </w:r>
      <w:r>
        <w:rPr>
          <w:i/>
          <w:spacing w:val="-15"/>
        </w:rPr>
        <w:t xml:space="preserve"> </w:t>
      </w:r>
      <w:r>
        <w:rPr>
          <w:i/>
        </w:rPr>
        <w:t>accountable</w:t>
      </w:r>
      <w:r>
        <w:rPr>
          <w:i/>
          <w:spacing w:val="-13"/>
        </w:rPr>
        <w:t xml:space="preserve"> </w:t>
      </w:r>
      <w:r>
        <w:rPr>
          <w:i/>
        </w:rPr>
        <w:t>to</w:t>
      </w:r>
      <w:r>
        <w:rPr>
          <w:i/>
          <w:spacing w:val="-13"/>
        </w:rPr>
        <w:t xml:space="preserve"> </w:t>
      </w:r>
      <w:r>
        <w:rPr>
          <w:i/>
        </w:rPr>
        <w:t>them.</w:t>
      </w:r>
      <w:r>
        <w:rPr>
          <w:i/>
          <w:spacing w:val="27"/>
        </w:rPr>
        <w:t xml:space="preserve"> </w:t>
      </w:r>
      <w:r>
        <w:rPr>
          <w:i/>
        </w:rPr>
        <w:t>We</w:t>
      </w:r>
      <w:r>
        <w:rPr>
          <w:i/>
          <w:spacing w:val="-13"/>
        </w:rPr>
        <w:t xml:space="preserve"> </w:t>
      </w:r>
      <w:r>
        <w:rPr>
          <w:i/>
        </w:rPr>
        <w:t>will</w:t>
      </w:r>
      <w:r>
        <w:rPr>
          <w:i/>
          <w:spacing w:val="-12"/>
        </w:rPr>
        <w:t xml:space="preserve"> </w:t>
      </w:r>
      <w:r>
        <w:rPr>
          <w:i/>
        </w:rPr>
        <w:t>not</w:t>
      </w:r>
      <w:r>
        <w:rPr>
          <w:i/>
          <w:spacing w:val="-12"/>
        </w:rPr>
        <w:t xml:space="preserve"> </w:t>
      </w:r>
      <w:r>
        <w:rPr>
          <w:i/>
        </w:rPr>
        <w:t>engage</w:t>
      </w:r>
      <w:r>
        <w:rPr>
          <w:i/>
          <w:spacing w:val="-14"/>
        </w:rPr>
        <w:t xml:space="preserve"> </w:t>
      </w:r>
      <w:r>
        <w:rPr>
          <w:i/>
        </w:rPr>
        <w:t>in</w:t>
      </w:r>
      <w:r>
        <w:rPr>
          <w:i/>
          <w:spacing w:val="-13"/>
        </w:rPr>
        <w:t xml:space="preserve"> </w:t>
      </w:r>
      <w:r>
        <w:rPr>
          <w:i/>
        </w:rPr>
        <w:t>any</w:t>
      </w:r>
      <w:r>
        <w:rPr>
          <w:i/>
          <w:spacing w:val="-13"/>
        </w:rPr>
        <w:t xml:space="preserve"> </w:t>
      </w:r>
      <w:r>
        <w:rPr>
          <w:i/>
        </w:rPr>
        <w:t>action</w:t>
      </w:r>
      <w:r>
        <w:rPr>
          <w:i/>
          <w:spacing w:val="-13"/>
        </w:rPr>
        <w:t xml:space="preserve"> </w:t>
      </w:r>
      <w:r>
        <w:rPr>
          <w:i/>
        </w:rPr>
        <w:t>that</w:t>
      </w:r>
      <w:r>
        <w:rPr>
          <w:i/>
          <w:spacing w:val="-15"/>
        </w:rPr>
        <w:t xml:space="preserve"> </w:t>
      </w:r>
      <w:r>
        <w:rPr>
          <w:i/>
        </w:rPr>
        <w:t>is</w:t>
      </w:r>
      <w:r>
        <w:rPr>
          <w:i/>
          <w:spacing w:val="-14"/>
        </w:rPr>
        <w:t xml:space="preserve"> </w:t>
      </w:r>
      <w:r>
        <w:rPr>
          <w:i/>
        </w:rPr>
        <w:t>improper</w:t>
      </w:r>
      <w:r>
        <w:rPr>
          <w:i/>
          <w:spacing w:val="-15"/>
        </w:rPr>
        <w:t xml:space="preserve"> </w:t>
      </w:r>
      <w:r>
        <w:rPr>
          <w:i/>
        </w:rPr>
        <w:t>or</w:t>
      </w:r>
      <w:r>
        <w:rPr>
          <w:i/>
          <w:spacing w:val="-15"/>
        </w:rPr>
        <w:t xml:space="preserve"> </w:t>
      </w:r>
      <w:r>
        <w:rPr>
          <w:i/>
        </w:rPr>
        <w:t>that</w:t>
      </w:r>
      <w:r>
        <w:rPr>
          <w:i/>
          <w:spacing w:val="-12"/>
        </w:rPr>
        <w:t xml:space="preserve"> </w:t>
      </w:r>
      <w:r>
        <w:rPr>
          <w:i/>
        </w:rPr>
        <w:t>creates</w:t>
      </w:r>
      <w:r>
        <w:rPr>
          <w:i/>
          <w:spacing w:val="-14"/>
        </w:rPr>
        <w:t xml:space="preserve"> </w:t>
      </w:r>
      <w:r>
        <w:rPr>
          <w:i/>
        </w:rPr>
        <w:t>the</w:t>
      </w:r>
      <w:r>
        <w:rPr>
          <w:i/>
          <w:spacing w:val="-15"/>
        </w:rPr>
        <w:t xml:space="preserve"> </w:t>
      </w:r>
      <w:r>
        <w:rPr>
          <w:i/>
        </w:rPr>
        <w:t>appearance of impropriety in our academic lives, and we intend to hold to this standard in our future</w:t>
      </w:r>
      <w:r>
        <w:rPr>
          <w:i/>
          <w:spacing w:val="-22"/>
        </w:rPr>
        <w:t xml:space="preserve"> </w:t>
      </w:r>
      <w:r>
        <w:rPr>
          <w:i/>
        </w:rPr>
        <w:t>careers.</w:t>
      </w:r>
    </w:p>
    <w:p w:rsidR="000647EC" w:rsidRDefault="000647EC">
      <w:pPr>
        <w:pStyle w:val="BodyText"/>
        <w:spacing w:before="10"/>
        <w:ind w:left="0"/>
        <w:rPr>
          <w:i/>
          <w:sz w:val="35"/>
        </w:rPr>
      </w:pPr>
    </w:p>
    <w:p w:rsidR="000647EC" w:rsidRDefault="00300F63">
      <w:pPr>
        <w:spacing w:before="1"/>
        <w:ind w:left="160"/>
        <w:jc w:val="both"/>
        <w:rPr>
          <w:b/>
          <w:sz w:val="18"/>
        </w:rPr>
      </w:pPr>
      <w:r>
        <w:rPr>
          <w:b/>
          <w:u w:val="thick"/>
        </w:rPr>
        <w:t>P</w:t>
      </w:r>
      <w:r>
        <w:rPr>
          <w:b/>
          <w:sz w:val="18"/>
          <w:u w:val="thick"/>
        </w:rPr>
        <w:t xml:space="preserve">LAGIARISM </w:t>
      </w:r>
      <w:r>
        <w:rPr>
          <w:b/>
          <w:u w:val="thick"/>
        </w:rPr>
        <w:t>/ C</w:t>
      </w:r>
      <w:r>
        <w:rPr>
          <w:b/>
          <w:sz w:val="18"/>
          <w:u w:val="thick"/>
        </w:rPr>
        <w:t>OPYING</w:t>
      </w:r>
    </w:p>
    <w:p w:rsidR="000647EC" w:rsidRDefault="00300F63">
      <w:pPr>
        <w:pStyle w:val="BodyText"/>
        <w:spacing w:before="155"/>
        <w:ind w:right="115"/>
        <w:jc w:val="both"/>
      </w:pPr>
      <w:r>
        <w:t>All work you submit for grading or academic credit is designed to reflect your knowledge and skill</w:t>
      </w:r>
      <w:r>
        <w:rPr>
          <w:spacing w:val="-38"/>
        </w:rPr>
        <w:t xml:space="preserve"> </w:t>
      </w:r>
      <w:r>
        <w:t>related to the course subject matter. Therefore, unless otherwise indicated, all work submitted is to be done on an individual basis. This includes but is not limited to all exams, quizzes, homework, papers, written assignments, and</w:t>
      </w:r>
      <w:r>
        <w:rPr>
          <w:spacing w:val="-1"/>
        </w:rPr>
        <w:t xml:space="preserve"> </w:t>
      </w:r>
      <w:r>
        <w:t>presentations.</w:t>
      </w:r>
    </w:p>
    <w:p w:rsidR="000647EC" w:rsidRDefault="000647EC">
      <w:pPr>
        <w:pStyle w:val="BodyText"/>
        <w:spacing w:before="11"/>
        <w:ind w:left="0"/>
        <w:rPr>
          <w:sz w:val="21"/>
        </w:rPr>
      </w:pPr>
    </w:p>
    <w:p w:rsidR="000647EC" w:rsidRDefault="00300F63">
      <w:pPr>
        <w:pStyle w:val="BodyText"/>
        <w:ind w:right="114"/>
        <w:jc w:val="both"/>
      </w:pPr>
      <w:r>
        <w:t>Plagiarism is claiming work as your own that you have copied from another person, whether that other person</w:t>
      </w:r>
      <w:r>
        <w:rPr>
          <w:spacing w:val="-12"/>
        </w:rPr>
        <w:t xml:space="preserve"> </w:t>
      </w:r>
      <w:r>
        <w:t>knows</w:t>
      </w:r>
      <w:r>
        <w:rPr>
          <w:spacing w:val="-10"/>
        </w:rPr>
        <w:t xml:space="preserve"> </w:t>
      </w:r>
      <w:r>
        <w:t>about</w:t>
      </w:r>
      <w:r>
        <w:rPr>
          <w:spacing w:val="-11"/>
        </w:rPr>
        <w:t xml:space="preserve"> </w:t>
      </w:r>
      <w:r>
        <w:t>it</w:t>
      </w:r>
      <w:r>
        <w:rPr>
          <w:spacing w:val="-10"/>
        </w:rPr>
        <w:t xml:space="preserve"> </w:t>
      </w:r>
      <w:r>
        <w:t>or</w:t>
      </w:r>
      <w:r>
        <w:rPr>
          <w:spacing w:val="-11"/>
        </w:rPr>
        <w:t xml:space="preserve"> </w:t>
      </w:r>
      <w:r>
        <w:t>not.</w:t>
      </w:r>
      <w:r>
        <w:rPr>
          <w:spacing w:val="-11"/>
        </w:rPr>
        <w:t xml:space="preserve"> </w:t>
      </w:r>
      <w:r>
        <w:t>This</w:t>
      </w:r>
      <w:r>
        <w:rPr>
          <w:spacing w:val="-11"/>
        </w:rPr>
        <w:t xml:space="preserve"> </w:t>
      </w:r>
      <w:r>
        <w:t>includes</w:t>
      </w:r>
      <w:r>
        <w:rPr>
          <w:spacing w:val="-10"/>
        </w:rPr>
        <w:t xml:space="preserve"> </w:t>
      </w:r>
      <w:r>
        <w:t>copying</w:t>
      </w:r>
      <w:r>
        <w:rPr>
          <w:spacing w:val="-12"/>
        </w:rPr>
        <w:t xml:space="preserve"> </w:t>
      </w:r>
      <w:r>
        <w:t>from</w:t>
      </w:r>
      <w:r>
        <w:rPr>
          <w:spacing w:val="-10"/>
        </w:rPr>
        <w:t xml:space="preserve"> </w:t>
      </w:r>
      <w:r>
        <w:t>web</w:t>
      </w:r>
      <w:r>
        <w:rPr>
          <w:spacing w:val="-12"/>
        </w:rPr>
        <w:t xml:space="preserve"> </w:t>
      </w:r>
      <w:r>
        <w:t>sites</w:t>
      </w:r>
      <w:r>
        <w:rPr>
          <w:spacing w:val="-10"/>
        </w:rPr>
        <w:t xml:space="preserve"> </w:t>
      </w:r>
      <w:r>
        <w:t>without</w:t>
      </w:r>
      <w:r>
        <w:rPr>
          <w:spacing w:val="-11"/>
        </w:rPr>
        <w:t xml:space="preserve"> </w:t>
      </w:r>
      <w:r>
        <w:t>proper</w:t>
      </w:r>
      <w:r>
        <w:rPr>
          <w:spacing w:val="-13"/>
        </w:rPr>
        <w:t xml:space="preserve"> </w:t>
      </w:r>
      <w:r>
        <w:t>source</w:t>
      </w:r>
      <w:r>
        <w:rPr>
          <w:spacing w:val="-12"/>
        </w:rPr>
        <w:t xml:space="preserve"> </w:t>
      </w:r>
      <w:r>
        <w:t>citation</w:t>
      </w:r>
      <w:r>
        <w:rPr>
          <w:spacing w:val="-11"/>
        </w:rPr>
        <w:t xml:space="preserve"> </w:t>
      </w:r>
      <w:r>
        <w:t>and</w:t>
      </w:r>
      <w:r>
        <w:rPr>
          <w:spacing w:val="-13"/>
        </w:rPr>
        <w:t xml:space="preserve"> </w:t>
      </w:r>
      <w:r>
        <w:t>using homework or papers prepared by current or past students whether working as an individual or working in a group /</w:t>
      </w:r>
      <w:r>
        <w:rPr>
          <w:spacing w:val="-2"/>
        </w:rPr>
        <w:t xml:space="preserve"> </w:t>
      </w:r>
      <w:r>
        <w:t>team.</w:t>
      </w:r>
    </w:p>
    <w:p w:rsidR="000647EC" w:rsidRDefault="000647EC">
      <w:pPr>
        <w:pStyle w:val="BodyText"/>
        <w:spacing w:before="3"/>
        <w:ind w:left="0"/>
      </w:pPr>
    </w:p>
    <w:p w:rsidR="000647EC" w:rsidRDefault="00300F63">
      <w:pPr>
        <w:ind w:left="160"/>
        <w:jc w:val="both"/>
        <w:rPr>
          <w:b/>
          <w:sz w:val="18"/>
        </w:rPr>
      </w:pPr>
      <w:r>
        <w:rPr>
          <w:b/>
          <w:u w:val="thick"/>
        </w:rPr>
        <w:t>A</w:t>
      </w:r>
      <w:r>
        <w:rPr>
          <w:b/>
          <w:sz w:val="18"/>
          <w:u w:val="thick"/>
        </w:rPr>
        <w:t xml:space="preserve">FFIRMATIVE </w:t>
      </w:r>
      <w:r>
        <w:rPr>
          <w:b/>
          <w:u w:val="thick"/>
        </w:rPr>
        <w:t>A</w:t>
      </w:r>
      <w:r>
        <w:rPr>
          <w:b/>
          <w:sz w:val="18"/>
          <w:u w:val="thick"/>
        </w:rPr>
        <w:t xml:space="preserve">CTION </w:t>
      </w:r>
      <w:r>
        <w:rPr>
          <w:b/>
          <w:u w:val="thick"/>
        </w:rPr>
        <w:t>&amp; S</w:t>
      </w:r>
      <w:r>
        <w:rPr>
          <w:b/>
          <w:sz w:val="18"/>
          <w:u w:val="thick"/>
        </w:rPr>
        <w:t xml:space="preserve">EXUAL </w:t>
      </w:r>
      <w:r>
        <w:rPr>
          <w:b/>
          <w:u w:val="thick"/>
        </w:rPr>
        <w:t>H</w:t>
      </w:r>
      <w:r>
        <w:rPr>
          <w:b/>
          <w:sz w:val="18"/>
          <w:u w:val="thick"/>
        </w:rPr>
        <w:t>ARASSMENT</w:t>
      </w:r>
    </w:p>
    <w:p w:rsidR="000647EC" w:rsidRDefault="00300F63">
      <w:pPr>
        <w:pStyle w:val="BodyText"/>
        <w:spacing w:before="155"/>
        <w:ind w:right="114"/>
        <w:jc w:val="both"/>
      </w:pPr>
      <w:r>
        <w:t>The Pennsylvania State University is committed to a policy where all persons shall have equal access to programs, facilities, admission, and employment without regard to personal characteristics not related to ability,</w:t>
      </w:r>
      <w:r>
        <w:rPr>
          <w:spacing w:val="-6"/>
        </w:rPr>
        <w:t xml:space="preserve"> </w:t>
      </w:r>
      <w:r>
        <w:t>performance,</w:t>
      </w:r>
      <w:r>
        <w:rPr>
          <w:spacing w:val="-7"/>
        </w:rPr>
        <w:t xml:space="preserve"> </w:t>
      </w:r>
      <w:r>
        <w:t>or</w:t>
      </w:r>
      <w:r>
        <w:rPr>
          <w:spacing w:val="-6"/>
        </w:rPr>
        <w:t xml:space="preserve"> </w:t>
      </w:r>
      <w:r>
        <w:t>qualifications</w:t>
      </w:r>
      <w:r>
        <w:rPr>
          <w:spacing w:val="-7"/>
        </w:rPr>
        <w:t xml:space="preserve"> </w:t>
      </w:r>
      <w:r>
        <w:t>as</w:t>
      </w:r>
      <w:r>
        <w:rPr>
          <w:spacing w:val="-6"/>
        </w:rPr>
        <w:t xml:space="preserve"> </w:t>
      </w:r>
      <w:r>
        <w:t>determined</w:t>
      </w:r>
      <w:r>
        <w:rPr>
          <w:spacing w:val="-6"/>
        </w:rPr>
        <w:t xml:space="preserve"> </w:t>
      </w:r>
      <w:r>
        <w:t>by</w:t>
      </w:r>
      <w:r>
        <w:rPr>
          <w:spacing w:val="-7"/>
        </w:rPr>
        <w:t xml:space="preserve"> </w:t>
      </w:r>
      <w:r>
        <w:t>University</w:t>
      </w:r>
      <w:r>
        <w:rPr>
          <w:spacing w:val="-7"/>
        </w:rPr>
        <w:t xml:space="preserve"> </w:t>
      </w:r>
      <w:r>
        <w:t>policy</w:t>
      </w:r>
      <w:r>
        <w:rPr>
          <w:spacing w:val="-4"/>
        </w:rPr>
        <w:t xml:space="preserve"> </w:t>
      </w:r>
      <w:r>
        <w:t>or</w:t>
      </w:r>
      <w:r>
        <w:rPr>
          <w:spacing w:val="-5"/>
        </w:rPr>
        <w:t xml:space="preserve"> </w:t>
      </w:r>
      <w:r>
        <w:t>by</w:t>
      </w:r>
      <w:r>
        <w:rPr>
          <w:spacing w:val="-5"/>
        </w:rPr>
        <w:t xml:space="preserve"> </w:t>
      </w:r>
      <w:r>
        <w:t>Commonwealth</w:t>
      </w:r>
      <w:r>
        <w:rPr>
          <w:spacing w:val="-7"/>
        </w:rPr>
        <w:t xml:space="preserve"> </w:t>
      </w:r>
      <w:r>
        <w:t>or</w:t>
      </w:r>
      <w:r>
        <w:rPr>
          <w:spacing w:val="-6"/>
        </w:rPr>
        <w:t xml:space="preserve"> </w:t>
      </w:r>
      <w:r>
        <w:t xml:space="preserve">Federal authorities. Penn State does not discriminate against any person because of age, ancestry, color, disability or handicap, national origin, race, religious creed, gender, sexual orientation, or veteran status. Related inquiries should be directed to the Affirmative Action Office, 328 </w:t>
      </w:r>
      <w:proofErr w:type="spellStart"/>
      <w:r>
        <w:t>Boucke</w:t>
      </w:r>
      <w:proofErr w:type="spellEnd"/>
      <w:r>
        <w:rPr>
          <w:spacing w:val="-14"/>
        </w:rPr>
        <w:t xml:space="preserve"> </w:t>
      </w:r>
      <w:r>
        <w:t>Building.</w:t>
      </w:r>
    </w:p>
    <w:p w:rsidR="000647EC" w:rsidRDefault="000647EC">
      <w:pPr>
        <w:jc w:val="both"/>
        <w:sectPr w:rsidR="000647EC">
          <w:pgSz w:w="12240" w:h="15840"/>
          <w:pgMar w:top="1380" w:right="1320" w:bottom="1200" w:left="1280" w:header="0" w:footer="1012" w:gutter="0"/>
          <w:cols w:space="720"/>
        </w:sectPr>
      </w:pPr>
    </w:p>
    <w:p w:rsidR="000647EC" w:rsidRDefault="00300F63">
      <w:pPr>
        <w:spacing w:before="61"/>
        <w:ind w:left="160"/>
        <w:jc w:val="both"/>
        <w:rPr>
          <w:b/>
        </w:rPr>
      </w:pPr>
      <w:r>
        <w:rPr>
          <w:b/>
          <w:u w:val="thick"/>
        </w:rPr>
        <w:lastRenderedPageBreak/>
        <w:t>Students with Disabilities</w:t>
      </w:r>
    </w:p>
    <w:p w:rsidR="000647EC" w:rsidRDefault="00300F63">
      <w:pPr>
        <w:pStyle w:val="BodyText"/>
        <w:spacing w:before="117"/>
        <w:ind w:right="114"/>
        <w:jc w:val="both"/>
        <w:rPr>
          <w:b/>
          <w:i/>
        </w:rPr>
      </w:pPr>
      <w:r>
        <w:t xml:space="preserve">Penn State welcomes students with disabilities into the University’s educational programs. Every Penn State campus has an office for students with disabilities. The Student Disability Resources Web site provides </w:t>
      </w:r>
      <w:hyperlink r:id="rId22">
        <w:r>
          <w:rPr>
            <w:color w:val="0000FF"/>
            <w:u w:val="single" w:color="0000FF"/>
          </w:rPr>
          <w:t>contact information for every Penn State campus</w:t>
        </w:r>
      </w:hyperlink>
      <w:r>
        <w:t xml:space="preserve">: </w:t>
      </w:r>
      <w:hyperlink r:id="rId23">
        <w:r>
          <w:rPr>
            <w:b/>
            <w:i/>
          </w:rPr>
          <w:t>http://equity.psu.edu/sdr/disability-</w:t>
        </w:r>
      </w:hyperlink>
      <w:r>
        <w:rPr>
          <w:b/>
          <w:i/>
        </w:rPr>
        <w:t xml:space="preserve"> coordinator. </w:t>
      </w:r>
      <w:r>
        <w:t xml:space="preserve">For further information, please visit the </w:t>
      </w:r>
      <w:hyperlink r:id="rId24" w:history="1">
        <w:r w:rsidR="006E5A25" w:rsidRPr="009C6109">
          <w:rPr>
            <w:rStyle w:val="Hyperlink"/>
            <w:b/>
            <w:i/>
          </w:rPr>
          <w:t>http://equity.psu.edu/sdr.</w:t>
        </w:r>
      </w:hyperlink>
    </w:p>
    <w:p w:rsidR="000647EC" w:rsidRDefault="00300F63">
      <w:pPr>
        <w:pStyle w:val="BodyText"/>
        <w:spacing w:before="120"/>
        <w:ind w:right="115"/>
        <w:jc w:val="both"/>
      </w:pPr>
      <w:r>
        <w:t>In order to receive consideration for reasonable accommodations, you must contact the appropriate disability</w:t>
      </w:r>
      <w:r>
        <w:rPr>
          <w:spacing w:val="-7"/>
        </w:rPr>
        <w:t xml:space="preserve"> </w:t>
      </w:r>
      <w:r>
        <w:t>services</w:t>
      </w:r>
      <w:r>
        <w:rPr>
          <w:spacing w:val="-6"/>
        </w:rPr>
        <w:t xml:space="preserve"> </w:t>
      </w:r>
      <w:r>
        <w:t>office</w:t>
      </w:r>
      <w:r>
        <w:rPr>
          <w:spacing w:val="-7"/>
        </w:rPr>
        <w:t xml:space="preserve"> </w:t>
      </w:r>
      <w:r>
        <w:t>at</w:t>
      </w:r>
      <w:r>
        <w:rPr>
          <w:spacing w:val="-8"/>
        </w:rPr>
        <w:t xml:space="preserve"> </w:t>
      </w:r>
      <w:r>
        <w:t>the</w:t>
      </w:r>
      <w:r>
        <w:rPr>
          <w:spacing w:val="-7"/>
        </w:rPr>
        <w:t xml:space="preserve"> </w:t>
      </w:r>
      <w:r>
        <w:t>campus</w:t>
      </w:r>
      <w:r>
        <w:rPr>
          <w:spacing w:val="-4"/>
        </w:rPr>
        <w:t xml:space="preserve"> </w:t>
      </w:r>
      <w:r>
        <w:t>where</w:t>
      </w:r>
      <w:r>
        <w:rPr>
          <w:spacing w:val="-7"/>
        </w:rPr>
        <w:t xml:space="preserve"> </w:t>
      </w:r>
      <w:r>
        <w:t>you</w:t>
      </w:r>
      <w:r>
        <w:rPr>
          <w:spacing w:val="-7"/>
        </w:rPr>
        <w:t xml:space="preserve"> </w:t>
      </w:r>
      <w:r>
        <w:t>are</w:t>
      </w:r>
      <w:r>
        <w:rPr>
          <w:spacing w:val="-7"/>
        </w:rPr>
        <w:t xml:space="preserve"> </w:t>
      </w:r>
      <w:r>
        <w:t>officially</w:t>
      </w:r>
      <w:r>
        <w:rPr>
          <w:spacing w:val="-7"/>
        </w:rPr>
        <w:t xml:space="preserve"> </w:t>
      </w:r>
      <w:r>
        <w:t>enrolled,</w:t>
      </w:r>
      <w:r>
        <w:rPr>
          <w:spacing w:val="-2"/>
        </w:rPr>
        <w:t xml:space="preserve"> </w:t>
      </w:r>
      <w:hyperlink r:id="rId25">
        <w:r>
          <w:rPr>
            <w:color w:val="0000FF"/>
            <w:u w:val="single" w:color="0000FF"/>
          </w:rPr>
          <w:t>participate</w:t>
        </w:r>
        <w:r>
          <w:rPr>
            <w:color w:val="0000FF"/>
            <w:spacing w:val="-4"/>
            <w:u w:val="single" w:color="0000FF"/>
          </w:rPr>
          <w:t xml:space="preserve"> </w:t>
        </w:r>
        <w:r>
          <w:rPr>
            <w:color w:val="0000FF"/>
            <w:u w:val="single" w:color="0000FF"/>
          </w:rPr>
          <w:t>in</w:t>
        </w:r>
        <w:r>
          <w:rPr>
            <w:color w:val="0000FF"/>
            <w:spacing w:val="-5"/>
            <w:u w:val="single" w:color="0000FF"/>
          </w:rPr>
          <w:t xml:space="preserve"> </w:t>
        </w:r>
        <w:r>
          <w:rPr>
            <w:color w:val="0000FF"/>
            <w:u w:val="single" w:color="0000FF"/>
          </w:rPr>
          <w:t>an</w:t>
        </w:r>
        <w:r>
          <w:rPr>
            <w:color w:val="0000FF"/>
            <w:spacing w:val="-7"/>
            <w:u w:val="single" w:color="0000FF"/>
          </w:rPr>
          <w:t xml:space="preserve"> </w:t>
        </w:r>
        <w:r>
          <w:rPr>
            <w:color w:val="0000FF"/>
            <w:u w:val="single" w:color="0000FF"/>
          </w:rPr>
          <w:t>intake</w:t>
        </w:r>
        <w:r>
          <w:rPr>
            <w:color w:val="0000FF"/>
            <w:spacing w:val="-6"/>
            <w:u w:val="single" w:color="0000FF"/>
          </w:rPr>
          <w:t xml:space="preserve"> </w:t>
        </w:r>
        <w:r>
          <w:rPr>
            <w:color w:val="0000FF"/>
            <w:u w:val="single" w:color="0000FF"/>
          </w:rPr>
          <w:t>interview,</w:t>
        </w:r>
      </w:hyperlink>
      <w:r>
        <w:rPr>
          <w:color w:val="0000FF"/>
        </w:rPr>
        <w:t xml:space="preserve"> </w:t>
      </w:r>
      <w:hyperlink r:id="rId26">
        <w:r>
          <w:rPr>
            <w:color w:val="0000FF"/>
            <w:u w:val="single" w:color="0000FF"/>
          </w:rPr>
          <w:t>and</w:t>
        </w:r>
        <w:r>
          <w:rPr>
            <w:color w:val="0000FF"/>
            <w:spacing w:val="-14"/>
            <w:u w:val="single" w:color="0000FF"/>
          </w:rPr>
          <w:t xml:space="preserve"> </w:t>
        </w:r>
        <w:r>
          <w:rPr>
            <w:color w:val="0000FF"/>
            <w:u w:val="single" w:color="0000FF"/>
          </w:rPr>
          <w:t>provide</w:t>
        </w:r>
        <w:r>
          <w:rPr>
            <w:color w:val="0000FF"/>
            <w:spacing w:val="-15"/>
            <w:u w:val="single" w:color="0000FF"/>
          </w:rPr>
          <w:t xml:space="preserve"> </w:t>
        </w:r>
        <w:r>
          <w:rPr>
            <w:color w:val="0000FF"/>
            <w:u w:val="single" w:color="0000FF"/>
          </w:rPr>
          <w:t>documentation</w:t>
        </w:r>
      </w:hyperlink>
      <w:r>
        <w:t>:</w:t>
      </w:r>
      <w:r>
        <w:rPr>
          <w:spacing w:val="-15"/>
        </w:rPr>
        <w:t xml:space="preserve"> </w:t>
      </w:r>
      <w:hyperlink r:id="rId27">
        <w:r>
          <w:rPr>
            <w:b/>
            <w:i/>
          </w:rPr>
          <w:t>http://equity.psu.edu/sdr/applying-for-services.</w:t>
        </w:r>
        <w:r>
          <w:rPr>
            <w:b/>
            <w:i/>
            <w:spacing w:val="-12"/>
          </w:rPr>
          <w:t xml:space="preserve"> </w:t>
        </w:r>
      </w:hyperlink>
      <w:r>
        <w:t>If</w:t>
      </w:r>
      <w:r>
        <w:rPr>
          <w:spacing w:val="-15"/>
        </w:rPr>
        <w:t xml:space="preserve"> </w:t>
      </w:r>
      <w:r>
        <w:t>the</w:t>
      </w:r>
      <w:r>
        <w:rPr>
          <w:spacing w:val="-15"/>
        </w:rPr>
        <w:t xml:space="preserve"> </w:t>
      </w:r>
      <w:r>
        <w:t>documentation</w:t>
      </w:r>
      <w:r>
        <w:rPr>
          <w:spacing w:val="-15"/>
        </w:rPr>
        <w:t xml:space="preserve"> </w:t>
      </w:r>
      <w:r>
        <w:t>supports your</w:t>
      </w:r>
      <w:r>
        <w:rPr>
          <w:spacing w:val="-15"/>
        </w:rPr>
        <w:t xml:space="preserve"> </w:t>
      </w:r>
      <w:r>
        <w:t>request</w:t>
      </w:r>
      <w:r>
        <w:rPr>
          <w:spacing w:val="-13"/>
        </w:rPr>
        <w:t xml:space="preserve"> </w:t>
      </w:r>
      <w:r>
        <w:t>for</w:t>
      </w:r>
      <w:r>
        <w:rPr>
          <w:spacing w:val="-15"/>
        </w:rPr>
        <w:t xml:space="preserve"> </w:t>
      </w:r>
      <w:r>
        <w:t>reasonable</w:t>
      </w:r>
      <w:r>
        <w:rPr>
          <w:spacing w:val="-14"/>
        </w:rPr>
        <w:t xml:space="preserve"> </w:t>
      </w:r>
      <w:r>
        <w:t>accommodations,</w:t>
      </w:r>
      <w:r>
        <w:rPr>
          <w:spacing w:val="-14"/>
        </w:rPr>
        <w:t xml:space="preserve"> </w:t>
      </w:r>
      <w:r>
        <w:t>your</w:t>
      </w:r>
      <w:r>
        <w:rPr>
          <w:spacing w:val="-12"/>
        </w:rPr>
        <w:t xml:space="preserve"> </w:t>
      </w:r>
      <w:hyperlink r:id="rId28">
        <w:r>
          <w:rPr>
            <w:color w:val="0000FF"/>
            <w:u w:val="single" w:color="0000FF"/>
          </w:rPr>
          <w:t>campus’s</w:t>
        </w:r>
        <w:r>
          <w:rPr>
            <w:color w:val="0000FF"/>
            <w:spacing w:val="-14"/>
            <w:u w:val="single" w:color="0000FF"/>
          </w:rPr>
          <w:t xml:space="preserve"> </w:t>
        </w:r>
        <w:r>
          <w:rPr>
            <w:color w:val="0000FF"/>
            <w:u w:val="single" w:color="0000FF"/>
          </w:rPr>
          <w:t>disability</w:t>
        </w:r>
        <w:r>
          <w:rPr>
            <w:color w:val="0000FF"/>
            <w:spacing w:val="-15"/>
            <w:u w:val="single" w:color="0000FF"/>
          </w:rPr>
          <w:t xml:space="preserve"> </w:t>
        </w:r>
        <w:r>
          <w:rPr>
            <w:color w:val="0000FF"/>
            <w:u w:val="single" w:color="0000FF"/>
          </w:rPr>
          <w:t>services</w:t>
        </w:r>
        <w:r>
          <w:rPr>
            <w:color w:val="0000FF"/>
            <w:spacing w:val="-14"/>
            <w:u w:val="single" w:color="0000FF"/>
          </w:rPr>
          <w:t xml:space="preserve"> </w:t>
        </w:r>
        <w:r>
          <w:rPr>
            <w:color w:val="0000FF"/>
            <w:u w:val="single" w:color="0000FF"/>
          </w:rPr>
          <w:t>office</w:t>
        </w:r>
        <w:r>
          <w:rPr>
            <w:color w:val="0000FF"/>
            <w:spacing w:val="-14"/>
          </w:rPr>
          <w:t xml:space="preserve"> </w:t>
        </w:r>
      </w:hyperlink>
      <w:r>
        <w:t>will</w:t>
      </w:r>
      <w:r>
        <w:rPr>
          <w:spacing w:val="-14"/>
        </w:rPr>
        <w:t xml:space="preserve"> </w:t>
      </w:r>
      <w:r>
        <w:t>provide</w:t>
      </w:r>
      <w:r>
        <w:rPr>
          <w:spacing w:val="-14"/>
        </w:rPr>
        <w:t xml:space="preserve"> </w:t>
      </w:r>
      <w:r>
        <w:t>you</w:t>
      </w:r>
      <w:r>
        <w:rPr>
          <w:spacing w:val="-14"/>
        </w:rPr>
        <w:t xml:space="preserve"> </w:t>
      </w:r>
      <w:r>
        <w:t>with an</w:t>
      </w:r>
      <w:r>
        <w:rPr>
          <w:spacing w:val="-14"/>
        </w:rPr>
        <w:t xml:space="preserve"> </w:t>
      </w:r>
      <w:r>
        <w:t>accommodation</w:t>
      </w:r>
      <w:r>
        <w:rPr>
          <w:spacing w:val="-14"/>
        </w:rPr>
        <w:t xml:space="preserve"> </w:t>
      </w:r>
      <w:r>
        <w:t>letter.</w:t>
      </w:r>
      <w:r>
        <w:rPr>
          <w:spacing w:val="-13"/>
        </w:rPr>
        <w:t xml:space="preserve"> </w:t>
      </w:r>
      <w:r>
        <w:t>Please</w:t>
      </w:r>
      <w:r>
        <w:rPr>
          <w:spacing w:val="-14"/>
        </w:rPr>
        <w:t xml:space="preserve"> </w:t>
      </w:r>
      <w:r>
        <w:t>share</w:t>
      </w:r>
      <w:r>
        <w:rPr>
          <w:spacing w:val="-16"/>
        </w:rPr>
        <w:t xml:space="preserve"> </w:t>
      </w:r>
      <w:r>
        <w:t>this</w:t>
      </w:r>
      <w:r>
        <w:rPr>
          <w:spacing w:val="-13"/>
        </w:rPr>
        <w:t xml:space="preserve"> </w:t>
      </w:r>
      <w:r>
        <w:t>letter</w:t>
      </w:r>
      <w:r>
        <w:rPr>
          <w:spacing w:val="-14"/>
        </w:rPr>
        <w:t xml:space="preserve"> </w:t>
      </w:r>
      <w:r>
        <w:t>with</w:t>
      </w:r>
      <w:r>
        <w:rPr>
          <w:spacing w:val="-13"/>
        </w:rPr>
        <w:t xml:space="preserve"> </w:t>
      </w:r>
      <w:r>
        <w:t>your</w:t>
      </w:r>
      <w:r>
        <w:rPr>
          <w:spacing w:val="-14"/>
        </w:rPr>
        <w:t xml:space="preserve"> </w:t>
      </w:r>
      <w:r>
        <w:t>instructors</w:t>
      </w:r>
      <w:r>
        <w:rPr>
          <w:spacing w:val="-14"/>
        </w:rPr>
        <w:t xml:space="preserve"> </w:t>
      </w:r>
      <w:r>
        <w:t>and</w:t>
      </w:r>
      <w:r>
        <w:rPr>
          <w:spacing w:val="-13"/>
        </w:rPr>
        <w:t xml:space="preserve"> </w:t>
      </w:r>
      <w:r>
        <w:t>discuss</w:t>
      </w:r>
      <w:r>
        <w:rPr>
          <w:spacing w:val="-13"/>
        </w:rPr>
        <w:t xml:space="preserve"> </w:t>
      </w:r>
      <w:r>
        <w:t>the</w:t>
      </w:r>
      <w:r>
        <w:rPr>
          <w:spacing w:val="-14"/>
        </w:rPr>
        <w:t xml:space="preserve"> </w:t>
      </w:r>
      <w:r>
        <w:t>accommodations</w:t>
      </w:r>
      <w:r>
        <w:rPr>
          <w:spacing w:val="-13"/>
        </w:rPr>
        <w:t xml:space="preserve"> </w:t>
      </w:r>
      <w:r>
        <w:t>with them</w:t>
      </w:r>
      <w:r>
        <w:rPr>
          <w:spacing w:val="-3"/>
        </w:rPr>
        <w:t xml:space="preserve"> </w:t>
      </w:r>
      <w:r>
        <w:t>as</w:t>
      </w:r>
      <w:r>
        <w:rPr>
          <w:spacing w:val="-3"/>
        </w:rPr>
        <w:t xml:space="preserve"> </w:t>
      </w:r>
      <w:r>
        <w:t>early</w:t>
      </w:r>
      <w:r>
        <w:rPr>
          <w:spacing w:val="-6"/>
        </w:rPr>
        <w:t xml:space="preserve"> </w:t>
      </w:r>
      <w:r>
        <w:t>in</w:t>
      </w:r>
      <w:r>
        <w:rPr>
          <w:spacing w:val="-4"/>
        </w:rPr>
        <w:t xml:space="preserve"> </w:t>
      </w:r>
      <w:r>
        <w:t>your</w:t>
      </w:r>
      <w:r>
        <w:rPr>
          <w:spacing w:val="-5"/>
        </w:rPr>
        <w:t xml:space="preserve"> </w:t>
      </w:r>
      <w:r>
        <w:t>courses</w:t>
      </w:r>
      <w:r>
        <w:rPr>
          <w:spacing w:val="-3"/>
        </w:rPr>
        <w:t xml:space="preserve"> </w:t>
      </w:r>
      <w:r>
        <w:t>as</w:t>
      </w:r>
      <w:r>
        <w:rPr>
          <w:spacing w:val="-3"/>
        </w:rPr>
        <w:t xml:space="preserve"> </w:t>
      </w:r>
      <w:r>
        <w:t>possible.</w:t>
      </w:r>
      <w:r>
        <w:rPr>
          <w:spacing w:val="-4"/>
        </w:rPr>
        <w:t xml:space="preserve"> </w:t>
      </w:r>
      <w:r>
        <w:t>You</w:t>
      </w:r>
      <w:r>
        <w:rPr>
          <w:spacing w:val="-6"/>
        </w:rPr>
        <w:t xml:space="preserve"> </w:t>
      </w:r>
      <w:r>
        <w:t>must</w:t>
      </w:r>
      <w:r>
        <w:rPr>
          <w:spacing w:val="-5"/>
        </w:rPr>
        <w:t xml:space="preserve"> </w:t>
      </w:r>
      <w:r>
        <w:t>follow</w:t>
      </w:r>
      <w:r>
        <w:rPr>
          <w:spacing w:val="-5"/>
        </w:rPr>
        <w:t xml:space="preserve"> </w:t>
      </w:r>
      <w:r>
        <w:t>this</w:t>
      </w:r>
      <w:r>
        <w:rPr>
          <w:spacing w:val="-6"/>
        </w:rPr>
        <w:t xml:space="preserve"> </w:t>
      </w:r>
      <w:r>
        <w:t>process</w:t>
      </w:r>
      <w:r>
        <w:rPr>
          <w:spacing w:val="-5"/>
        </w:rPr>
        <w:t xml:space="preserve"> </w:t>
      </w:r>
      <w:r>
        <w:t>for</w:t>
      </w:r>
      <w:r>
        <w:rPr>
          <w:spacing w:val="-5"/>
        </w:rPr>
        <w:t xml:space="preserve"> </w:t>
      </w:r>
      <w:r>
        <w:t>every</w:t>
      </w:r>
      <w:r>
        <w:rPr>
          <w:spacing w:val="-6"/>
        </w:rPr>
        <w:t xml:space="preserve"> </w:t>
      </w:r>
      <w:r>
        <w:t>semester.</w:t>
      </w:r>
    </w:p>
    <w:p w:rsidR="006E5A25" w:rsidRPr="006E5A25" w:rsidRDefault="006E5A25" w:rsidP="006E5A25">
      <w:pPr>
        <w:pStyle w:val="BodyText"/>
        <w:spacing w:before="120"/>
        <w:ind w:right="115"/>
        <w:jc w:val="both"/>
        <w:rPr>
          <w:b/>
          <w:u w:val="single"/>
        </w:rPr>
      </w:pPr>
      <w:r w:rsidRPr="006E5A25">
        <w:rPr>
          <w:b/>
          <w:u w:val="single"/>
        </w:rPr>
        <w:t>COVID MATTERS</w:t>
      </w:r>
    </w:p>
    <w:p w:rsidR="00236748" w:rsidRPr="009F7C6E" w:rsidRDefault="00236748" w:rsidP="00236748">
      <w:pPr>
        <w:widowControl/>
        <w:autoSpaceDE/>
        <w:autoSpaceDN/>
        <w:spacing w:after="120" w:line="264" w:lineRule="auto"/>
        <w:contextualSpacing/>
        <w:rPr>
          <w:rStyle w:val="Hyperlink"/>
        </w:rPr>
      </w:pPr>
      <w:r w:rsidRPr="009F7C6E">
        <w:t xml:space="preserve">Penn State Covid-19: </w:t>
      </w:r>
      <w:hyperlink r:id="rId29" w:history="1">
        <w:r w:rsidRPr="009F7C6E">
          <w:rPr>
            <w:rStyle w:val="Hyperlink"/>
          </w:rPr>
          <w:t>https://virusinfo.psu.edu/</w:t>
        </w:r>
      </w:hyperlink>
      <w:r w:rsidRPr="009F7C6E">
        <w:rPr>
          <w:rStyle w:val="Hyperlink"/>
        </w:rPr>
        <w:t xml:space="preserve">  </w:t>
      </w:r>
      <w:proofErr w:type="spellStart"/>
      <w:r w:rsidRPr="009F7C6E">
        <w:t>Smeal</w:t>
      </w:r>
      <w:proofErr w:type="spellEnd"/>
      <w:r w:rsidRPr="009F7C6E">
        <w:t xml:space="preserve"> Covid-19: </w:t>
      </w:r>
      <w:hyperlink r:id="rId30" w:history="1">
        <w:r w:rsidRPr="009F7C6E">
          <w:rPr>
            <w:rStyle w:val="Hyperlink"/>
          </w:rPr>
          <w:t>https://www.smeal.psu.edu/virus-info</w:t>
        </w:r>
      </w:hyperlink>
    </w:p>
    <w:p w:rsidR="006E5A25" w:rsidRPr="006E5A25" w:rsidRDefault="006E5A25" w:rsidP="006E5A25">
      <w:pPr>
        <w:pStyle w:val="BodyText"/>
        <w:spacing w:before="120"/>
        <w:ind w:right="115"/>
        <w:jc w:val="both"/>
        <w:rPr>
          <w:b/>
          <w:bCs/>
        </w:rPr>
      </w:pPr>
      <w:r w:rsidRPr="006E5A25">
        <w:t>Class expectations are</w:t>
      </w:r>
      <w:r w:rsidRPr="006E5A25">
        <w:rPr>
          <w:b/>
          <w:bCs/>
        </w:rPr>
        <w:t xml:space="preserve"> aligned with University policy, that all students, faculty and staff:</w:t>
      </w:r>
    </w:p>
    <w:p w:rsidR="006E5A25" w:rsidRPr="006E5A25" w:rsidRDefault="006E5A25" w:rsidP="006E5A25">
      <w:pPr>
        <w:pStyle w:val="BodyText"/>
        <w:numPr>
          <w:ilvl w:val="0"/>
          <w:numId w:val="2"/>
        </w:numPr>
        <w:spacing w:before="120"/>
        <w:ind w:right="115"/>
        <w:jc w:val="both"/>
      </w:pPr>
      <w:r w:rsidRPr="006E5A25">
        <w:t xml:space="preserve">Must wear face masks or other approved personal protective equipment in classrooms, labs, offices, and all buildings. Students and employees also should practice social distancing, avoid large gatherings and wear face masks while on campus, as well as within their local communities in line with local and state requirements. </w:t>
      </w:r>
    </w:p>
    <w:p w:rsidR="006E5A25" w:rsidRPr="006E5A25" w:rsidRDefault="006E5A25" w:rsidP="006E5A25">
      <w:pPr>
        <w:pStyle w:val="BodyText"/>
        <w:numPr>
          <w:ilvl w:val="0"/>
          <w:numId w:val="2"/>
        </w:numPr>
        <w:spacing w:before="120"/>
        <w:ind w:right="115"/>
        <w:jc w:val="both"/>
      </w:pPr>
      <w:r w:rsidRPr="006E5A25">
        <w:t xml:space="preserve">Maintain social distance of at least six feet from other individuals, whenever possible. </w:t>
      </w:r>
    </w:p>
    <w:p w:rsidR="006E5A25" w:rsidRPr="006E5A25" w:rsidRDefault="006E5A25" w:rsidP="006E5A25">
      <w:pPr>
        <w:pStyle w:val="BodyText"/>
        <w:numPr>
          <w:ilvl w:val="0"/>
          <w:numId w:val="2"/>
        </w:numPr>
        <w:spacing w:before="120"/>
        <w:ind w:right="115"/>
        <w:jc w:val="both"/>
      </w:pPr>
      <w:r w:rsidRPr="006E5A25">
        <w:t xml:space="preserve">Practice good personal hygiene by covering coughs and sneezes, staying home if sick, and washing hands thoroughly with soap and water or using hand sanitizer before and after class. </w:t>
      </w:r>
    </w:p>
    <w:p w:rsidR="006E5A25" w:rsidRPr="006E5A25" w:rsidRDefault="006E5A25" w:rsidP="006E5A25">
      <w:pPr>
        <w:pStyle w:val="BodyText"/>
        <w:numPr>
          <w:ilvl w:val="0"/>
          <w:numId w:val="2"/>
        </w:numPr>
        <w:spacing w:before="120"/>
        <w:ind w:right="115"/>
        <w:jc w:val="both"/>
      </w:pPr>
      <w:r w:rsidRPr="006E5A25">
        <w:t xml:space="preserve">Follow related guidance communicated by the University and via public postings/signage related to directional traffic flow, maximum occupancy of spaces, assigned seating, and closed-off desks/chairs/room sections. </w:t>
      </w:r>
    </w:p>
    <w:p w:rsidR="006E5A25" w:rsidRPr="006E5A25" w:rsidRDefault="006E5A25" w:rsidP="006E5A25">
      <w:pPr>
        <w:pStyle w:val="BodyText"/>
        <w:spacing w:before="120"/>
        <w:ind w:right="115"/>
        <w:jc w:val="both"/>
      </w:pPr>
      <w:r w:rsidRPr="006E5A25">
        <w:t xml:space="preserve">With the exception of bottled water, all food and drink consumption is prohibited in classrooms. Those drinking water should be especially conscious of maintaining social distancing and minimizing the time their mask is moved aside; straws are recommended for this purpose. </w:t>
      </w:r>
    </w:p>
    <w:p w:rsidR="006E5A25" w:rsidRPr="006E5A25" w:rsidRDefault="006E5A25" w:rsidP="006E5A25">
      <w:pPr>
        <w:pStyle w:val="BodyText"/>
        <w:spacing w:before="120"/>
        <w:ind w:right="115"/>
        <w:jc w:val="both"/>
      </w:pPr>
      <w:r w:rsidRPr="006E5A25">
        <w:t xml:space="preserve">These guidelines are meant to </w:t>
      </w:r>
      <w:r w:rsidRPr="006E5A25">
        <w:rPr>
          <w:u w:val="single"/>
        </w:rPr>
        <w:t>keep everyone safe and healthy</w:t>
      </w:r>
      <w:r w:rsidRPr="006E5A25">
        <w:t xml:space="preserve">. Adhering to the policies helps everyone get back to the campus life we want to have. </w:t>
      </w:r>
      <w:r>
        <w:t>Everyone</w:t>
      </w:r>
      <w:r w:rsidRPr="006E5A25">
        <w:t xml:space="preserve"> will abide by the same policies.</w:t>
      </w:r>
    </w:p>
    <w:p w:rsidR="006E5A25" w:rsidRPr="006E5A25" w:rsidRDefault="006E5A25" w:rsidP="006E5A25">
      <w:pPr>
        <w:pStyle w:val="BodyText"/>
        <w:spacing w:before="120"/>
        <w:ind w:right="115"/>
        <w:jc w:val="both"/>
      </w:pPr>
      <w:r w:rsidRPr="006E5A25">
        <w:rPr>
          <w:b/>
          <w:bCs/>
        </w:rPr>
        <w:t>Correct compliance is IMPORTANT</w:t>
      </w:r>
      <w:r w:rsidRPr="006E5A25">
        <w:t>. Masks/face coverings need to cover both the nose and mouth and stay in place at all times. See: (</w:t>
      </w:r>
      <w:hyperlink r:id="rId31" w:history="1">
        <w:r w:rsidR="00797D62" w:rsidRPr="006E5A25">
          <w:rPr>
            <w:rStyle w:val="Hyperlink"/>
          </w:rPr>
          <w:t>https://news.psu.edu/video/618912/2020/05/06/when-and-why-should-i-wear-cloth-mask-ask-cidd</w:t>
        </w:r>
      </w:hyperlink>
      <w:r w:rsidR="00797D62">
        <w:t xml:space="preserve"> </w:t>
      </w:r>
      <w:r w:rsidRPr="006E5A25">
        <w:t>)</w:t>
      </w:r>
    </w:p>
    <w:p w:rsidR="006E5A25" w:rsidRPr="006E5A25" w:rsidRDefault="006E5A25" w:rsidP="006E5A25">
      <w:pPr>
        <w:pStyle w:val="BodyText"/>
        <w:spacing w:before="120"/>
        <w:ind w:right="115"/>
        <w:jc w:val="both"/>
      </w:pPr>
      <w:r w:rsidRPr="006E5A25">
        <w:t>On a case-by-case basis, students may consult with Student Disability Resources for accommodations if they cannot wear a mask. Students requiring such accommodations may be advised to take advantage of and participate in the course through synchronous remote learning, if available. Students requiring such accommodations should consult with academic advisers before the end of the drop/add period to locate alternative course offerings that will allow their participation remotely. Emphasize that, per university policy, nobody is permitted to attend class without a mask; accommodations will be for synchronous or asynchronous remote attendance only.</w:t>
      </w:r>
    </w:p>
    <w:p w:rsidR="006E5A25" w:rsidRDefault="006E5A25">
      <w:pPr>
        <w:pStyle w:val="BodyText"/>
        <w:spacing w:before="120"/>
        <w:ind w:right="115"/>
        <w:jc w:val="both"/>
      </w:pPr>
      <w:r w:rsidRPr="006E5A25">
        <w:t xml:space="preserve">The University policies on classroom behavior allow for instructors to ask non-compliant students to leave the classroom, or, if all else fails, instructors may end class if a student refuses to wear a mask appropriately. All cases of non-compliance should be referred to the Office of Student Conduct by filing a report: </w:t>
      </w:r>
      <w:hyperlink r:id="rId32" w:history="1">
        <w:r w:rsidRPr="006E5A25">
          <w:rPr>
            <w:rStyle w:val="Hyperlink"/>
          </w:rPr>
          <w:t>https://cm.maxient.com/reportingform.php?PennState&amp;layout_id=0</w:t>
        </w:r>
      </w:hyperlink>
      <w:r w:rsidRPr="006E5A25">
        <w:t>.</w:t>
      </w:r>
      <w:r>
        <w:t xml:space="preserve"> </w:t>
      </w:r>
      <w:r w:rsidRPr="006E5A25">
        <w:t>Information addressing what constitutes appropriate masks as defined by Penn State Environmental Safety and Health can be found here: https://ehs.psu.edu/sites/ehs/files/covid19-clothmasks.pdf.</w:t>
      </w:r>
    </w:p>
    <w:sectPr w:rsidR="006E5A25" w:rsidSect="00E13007">
      <w:pgSz w:w="12240" w:h="15840"/>
      <w:pgMar w:top="1380" w:right="1320" w:bottom="1200" w:left="1280" w:header="0" w:footer="10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561" w:rsidRDefault="00F84561">
      <w:r>
        <w:separator/>
      </w:r>
    </w:p>
  </w:endnote>
  <w:endnote w:type="continuationSeparator" w:id="0">
    <w:p w:rsidR="00F84561" w:rsidRDefault="00F84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7EC" w:rsidRDefault="00E13007">
    <w:pPr>
      <w:pStyle w:val="BodyText"/>
      <w:spacing w:line="14" w:lineRule="auto"/>
      <w:ind w:left="0"/>
      <w:rPr>
        <w:sz w:val="20"/>
      </w:rPr>
    </w:pPr>
    <w:r w:rsidRPr="00E13007">
      <w:rPr>
        <w:noProof/>
      </w:rPr>
      <w:pict>
        <v:shapetype id="_x0000_t202" coordsize="21600,21600" o:spt="202" path="m,l,21600r21600,l21600,xe">
          <v:stroke joinstyle="miter"/>
          <v:path gradientshapeok="t" o:connecttype="rect"/>
        </v:shapetype>
        <v:shape id="Text Box 1" o:spid="_x0000_s1026" type="#_x0000_t202" style="position:absolute;margin-left:531.6pt;margin-top:730.4pt;width:11.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" filled="f" stroked="f">
          <v:textbox inset="0,0,0,0">
            <w:txbxContent>
              <w:p w:rsidR="000647EC" w:rsidRDefault="00E13007">
                <w:pPr>
                  <w:pStyle w:val="BodyText"/>
                  <w:spacing w:line="245" w:lineRule="exact"/>
                  <w:ind w:left="60"/>
                  <w:rPr>
                    <w:rFonts w:ascii="Calibri"/>
                  </w:rPr>
                </w:pPr>
                <w:r>
                  <w:fldChar w:fldCharType="begin"/>
                </w:r>
                <w:r w:rsidR="00300F63">
                  <w:rPr>
                    <w:rFonts w:ascii="Calibri"/>
                  </w:rPr>
                  <w:instrText xml:space="preserve"> PAGE </w:instrText>
                </w:r>
                <w:r>
                  <w:fldChar w:fldCharType="separate"/>
                </w:r>
                <w:r w:rsidR="006C7D69">
                  <w:rPr>
                    <w:rFonts w:ascii="Calibri"/>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561" w:rsidRDefault="00F84561">
      <w:r>
        <w:separator/>
      </w:r>
    </w:p>
  </w:footnote>
  <w:footnote w:type="continuationSeparator" w:id="0">
    <w:p w:rsidR="00F84561" w:rsidRDefault="00F84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3034C"/>
    <w:multiLevelType w:val="hybridMultilevel"/>
    <w:tmpl w:val="4B463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9A44FB"/>
    <w:multiLevelType w:val="hybridMultilevel"/>
    <w:tmpl w:val="4182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DB1D8E"/>
    <w:multiLevelType w:val="hybridMultilevel"/>
    <w:tmpl w:val="1FAC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0647EC"/>
    <w:rsid w:val="00005A0F"/>
    <w:rsid w:val="00062F49"/>
    <w:rsid w:val="000647EC"/>
    <w:rsid w:val="000960FA"/>
    <w:rsid w:val="000C5BC1"/>
    <w:rsid w:val="000D70F0"/>
    <w:rsid w:val="000F3F4D"/>
    <w:rsid w:val="001A4D0C"/>
    <w:rsid w:val="001D34B0"/>
    <w:rsid w:val="002065F4"/>
    <w:rsid w:val="00236748"/>
    <w:rsid w:val="002800F9"/>
    <w:rsid w:val="00300F63"/>
    <w:rsid w:val="003859D3"/>
    <w:rsid w:val="003903D1"/>
    <w:rsid w:val="003D06DB"/>
    <w:rsid w:val="0043741F"/>
    <w:rsid w:val="004474EA"/>
    <w:rsid w:val="00487055"/>
    <w:rsid w:val="004B530D"/>
    <w:rsid w:val="005127F6"/>
    <w:rsid w:val="00562C00"/>
    <w:rsid w:val="00580017"/>
    <w:rsid w:val="00597E86"/>
    <w:rsid w:val="005F2108"/>
    <w:rsid w:val="006C7D69"/>
    <w:rsid w:val="006D4579"/>
    <w:rsid w:val="006E5A25"/>
    <w:rsid w:val="00755642"/>
    <w:rsid w:val="00797D62"/>
    <w:rsid w:val="007A33B1"/>
    <w:rsid w:val="007E3464"/>
    <w:rsid w:val="007E66CC"/>
    <w:rsid w:val="00802484"/>
    <w:rsid w:val="00847836"/>
    <w:rsid w:val="008F062E"/>
    <w:rsid w:val="009506F6"/>
    <w:rsid w:val="00954494"/>
    <w:rsid w:val="009F7C6E"/>
    <w:rsid w:val="00A510E4"/>
    <w:rsid w:val="00AB5349"/>
    <w:rsid w:val="00AB78A1"/>
    <w:rsid w:val="00B26DA8"/>
    <w:rsid w:val="00B45895"/>
    <w:rsid w:val="00B90734"/>
    <w:rsid w:val="00BA1879"/>
    <w:rsid w:val="00CD7FFD"/>
    <w:rsid w:val="00CF4F76"/>
    <w:rsid w:val="00D868A4"/>
    <w:rsid w:val="00DF25D6"/>
    <w:rsid w:val="00E13007"/>
    <w:rsid w:val="00E251E4"/>
    <w:rsid w:val="00E6617A"/>
    <w:rsid w:val="00E853FC"/>
    <w:rsid w:val="00ED1B68"/>
    <w:rsid w:val="00EE449F"/>
    <w:rsid w:val="00EF1385"/>
    <w:rsid w:val="00F16C48"/>
    <w:rsid w:val="00F45C3E"/>
    <w:rsid w:val="00F57339"/>
    <w:rsid w:val="00F84561"/>
    <w:rsid w:val="00F96BC9"/>
    <w:rsid w:val="00FB16A5"/>
    <w:rsid w:val="00FE0B1C"/>
    <w:rsid w:val="00FF4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07"/>
    <w:rPr>
      <w:rFonts w:ascii="Times New Roman" w:eastAsia="Times New Roman" w:hAnsi="Times New Roman" w:cs="Times New Roman"/>
      <w:lang w:bidi="en-US"/>
    </w:rPr>
  </w:style>
  <w:style w:type="paragraph" w:styleId="Heading1">
    <w:name w:val="heading 1"/>
    <w:basedOn w:val="Normal"/>
    <w:uiPriority w:val="9"/>
    <w:qFormat/>
    <w:rsid w:val="00E13007"/>
    <w:pPr>
      <w:spacing w:before="62"/>
      <w:ind w:left="160"/>
      <w:outlineLvl w:val="0"/>
    </w:pPr>
    <w:rPr>
      <w:b/>
      <w:bCs/>
      <w:sz w:val="26"/>
      <w:szCs w:val="26"/>
    </w:rPr>
  </w:style>
  <w:style w:type="paragraph" w:styleId="Heading2">
    <w:name w:val="heading 2"/>
    <w:basedOn w:val="Normal"/>
    <w:uiPriority w:val="9"/>
    <w:unhideWhenUsed/>
    <w:qFormat/>
    <w:rsid w:val="00E13007"/>
    <w:pPr>
      <w:spacing w:before="185"/>
      <w:ind w:left="160"/>
      <w:outlineLvl w:val="1"/>
    </w:pPr>
    <w:rPr>
      <w:b/>
      <w:bCs/>
      <w:sz w:val="24"/>
      <w:szCs w:val="24"/>
    </w:rPr>
  </w:style>
  <w:style w:type="paragraph" w:styleId="Heading3">
    <w:name w:val="heading 3"/>
    <w:basedOn w:val="Normal"/>
    <w:uiPriority w:val="9"/>
    <w:unhideWhenUsed/>
    <w:qFormat/>
    <w:rsid w:val="00E13007"/>
    <w:pPr>
      <w:ind w:left="160"/>
      <w:outlineLvl w:val="2"/>
    </w:pPr>
    <w:rPr>
      <w:sz w:val="24"/>
      <w:szCs w:val="24"/>
    </w:rPr>
  </w:style>
  <w:style w:type="paragraph" w:styleId="Heading4">
    <w:name w:val="heading 4"/>
    <w:basedOn w:val="Normal"/>
    <w:uiPriority w:val="9"/>
    <w:unhideWhenUsed/>
    <w:qFormat/>
    <w:rsid w:val="00E13007"/>
    <w:pPr>
      <w:spacing w:line="252" w:lineRule="exact"/>
      <w:ind w:left="1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13007"/>
    <w:pPr>
      <w:ind w:left="160"/>
    </w:pPr>
  </w:style>
  <w:style w:type="paragraph" w:styleId="ListParagraph">
    <w:name w:val="List Paragraph"/>
    <w:basedOn w:val="Normal"/>
    <w:uiPriority w:val="34"/>
    <w:qFormat/>
    <w:rsid w:val="00E13007"/>
  </w:style>
  <w:style w:type="paragraph" w:customStyle="1" w:styleId="TableParagraph">
    <w:name w:val="Table Paragraph"/>
    <w:basedOn w:val="Normal"/>
    <w:uiPriority w:val="1"/>
    <w:qFormat/>
    <w:rsid w:val="00E13007"/>
    <w:pPr>
      <w:spacing w:line="256" w:lineRule="exact"/>
    </w:pPr>
  </w:style>
  <w:style w:type="character" w:styleId="Hyperlink">
    <w:name w:val="Hyperlink"/>
    <w:basedOn w:val="DefaultParagraphFont"/>
    <w:uiPriority w:val="99"/>
    <w:unhideWhenUsed/>
    <w:rsid w:val="004B530D"/>
    <w:rPr>
      <w:color w:val="0000FF" w:themeColor="hyperlink"/>
      <w:u w:val="single"/>
    </w:rPr>
  </w:style>
  <w:style w:type="character" w:customStyle="1" w:styleId="UnresolvedMention">
    <w:name w:val="Unresolved Mention"/>
    <w:basedOn w:val="DefaultParagraphFont"/>
    <w:uiPriority w:val="99"/>
    <w:semiHidden/>
    <w:unhideWhenUsed/>
    <w:rsid w:val="004B530D"/>
    <w:rPr>
      <w:color w:val="605E5C"/>
      <w:shd w:val="clear" w:color="auto" w:fill="E1DFDD"/>
    </w:rPr>
  </w:style>
  <w:style w:type="paragraph" w:styleId="BalloonText">
    <w:name w:val="Balloon Text"/>
    <w:basedOn w:val="Normal"/>
    <w:link w:val="BalloonTextChar"/>
    <w:uiPriority w:val="99"/>
    <w:semiHidden/>
    <w:unhideWhenUsed/>
    <w:rsid w:val="006E5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A25"/>
    <w:rPr>
      <w:rFonts w:ascii="Segoe UI" w:eastAsia="Times New Roman"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su.zoom.us/j/96517771443" TargetMode="External"/><Relationship Id="rId13" Type="http://schemas.openxmlformats.org/officeDocument/2006/relationships/hyperlink" Target="http://www.ted.com/talks/nandan_nilekani_s_ideas_for_india_s_future.html" TargetMode="External"/><Relationship Id="rId18" Type="http://schemas.openxmlformats.org/officeDocument/2006/relationships/hyperlink" Target="https://www.ted.com/talks/euvin_naidoo_why_invest_in_africa" TargetMode="External"/><Relationship Id="rId26" Type="http://schemas.openxmlformats.org/officeDocument/2006/relationships/hyperlink" Target="http://equity.psu.edu/sdr/applying-for-services" TargetMode="External"/><Relationship Id="rId3" Type="http://schemas.openxmlformats.org/officeDocument/2006/relationships/settings" Target="settings.xml"/><Relationship Id="rId21" Type="http://schemas.openxmlformats.org/officeDocument/2006/relationships/hyperlink" Target="https://intranet.smeal.psu.edu/handi/undergraduate-incident-report-form-aiir/2012-universal-academic-integrity-form.pdf" TargetMode="External"/><Relationship Id="rId34" Type="http://schemas.openxmlformats.org/officeDocument/2006/relationships/theme" Target="theme/theme1.xml"/><Relationship Id="rId7" Type="http://schemas.openxmlformats.org/officeDocument/2006/relationships/hyperlink" Target="mailto:pxm269@psu.edu" TargetMode="External"/><Relationship Id="rId12" Type="http://schemas.openxmlformats.org/officeDocument/2006/relationships/hyperlink" Target="http://onlinelibrary.wiley.com/doi/10.1111/j.1467-8411.2011.01317.x/pdf" TargetMode="External"/><Relationship Id="rId17" Type="http://schemas.openxmlformats.org/officeDocument/2006/relationships/hyperlink" Target="https://store.hbr.org/search.php?search_query=Paul%20Jacobson&amp;section=product" TargetMode="External"/><Relationship Id="rId25" Type="http://schemas.openxmlformats.org/officeDocument/2006/relationships/hyperlink" Target="http://equity.psu.edu/sdr/applying-for-servic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ore.hbr.org/search.php?search_query=Susan%20Lund&amp;section=product" TargetMode="External"/><Relationship Id="rId20" Type="http://schemas.openxmlformats.org/officeDocument/2006/relationships/hyperlink" Target="https://intranet.smeal.psu.edu/handi/undergraduate-incident-report-form-aiir/2012-universal-academic-integrity-form.pdf" TargetMode="External"/><Relationship Id="rId29" Type="http://schemas.openxmlformats.org/officeDocument/2006/relationships/hyperlink" Target="https://virusinfo.p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library.wiley.com/doi/10.1111/apel.2011.25.issue-2/issuetoc" TargetMode="External"/><Relationship Id="rId24" Type="http://schemas.openxmlformats.org/officeDocument/2006/relationships/hyperlink" Target="http://equity.psu.edu/sdr." TargetMode="External"/><Relationship Id="rId32" Type="http://schemas.openxmlformats.org/officeDocument/2006/relationships/hyperlink" Target="https://cm.maxient.com/reportingform.php?PennState&amp;layout_id=0" TargetMode="External"/><Relationship Id="rId5" Type="http://schemas.openxmlformats.org/officeDocument/2006/relationships/footnotes" Target="footnotes.xml"/><Relationship Id="rId15" Type="http://schemas.openxmlformats.org/officeDocument/2006/relationships/hyperlink" Target="http://www.economist.com/node/21532448" TargetMode="External"/><Relationship Id="rId23" Type="http://schemas.openxmlformats.org/officeDocument/2006/relationships/hyperlink" Target="http://equity.psu.edu/sdr/disability-" TargetMode="External"/><Relationship Id="rId28" Type="http://schemas.openxmlformats.org/officeDocument/2006/relationships/hyperlink" Target="http://equity.psu.edu/sdr/disability-coordinator" TargetMode="External"/><Relationship Id="rId10" Type="http://schemas.openxmlformats.org/officeDocument/2006/relationships/hyperlink" Target="http://www.economist.com/node/16964135" TargetMode="External"/><Relationship Id="rId19" Type="http://schemas.openxmlformats.org/officeDocument/2006/relationships/hyperlink" Target="https://www.ted.com/talks/ngozi_okonjo_iweala_want_to_help_africa_do_business_here" TargetMode="External"/><Relationship Id="rId31" Type="http://schemas.openxmlformats.org/officeDocument/2006/relationships/hyperlink" Target="https://news.psu.edu/video/618912/2020/05/06/when-and-why-should-i-wear-cloth-mask-ask-cid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ed.com/talks/nirmalya_kumar_india_s_invisible_innovation" TargetMode="External"/><Relationship Id="rId22" Type="http://schemas.openxmlformats.org/officeDocument/2006/relationships/hyperlink" Target="http://equity.psu.edu/sdr/disability-coordinator" TargetMode="External"/><Relationship Id="rId27" Type="http://schemas.openxmlformats.org/officeDocument/2006/relationships/hyperlink" Target="http://equity.psu.edu/sdr/applying-for-services" TargetMode="External"/><Relationship Id="rId30" Type="http://schemas.openxmlformats.org/officeDocument/2006/relationships/hyperlink" Target="https://www.smeal.psu.edu/viru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pitA</dc:creator>
  <cp:lastModifiedBy>tp2013</cp:lastModifiedBy>
  <cp:revision>2</cp:revision>
  <cp:lastPrinted>2020-08-19T18:31:00Z</cp:lastPrinted>
  <dcterms:created xsi:type="dcterms:W3CDTF">2021-07-25T17:34:00Z</dcterms:created>
  <dcterms:modified xsi:type="dcterms:W3CDTF">2021-07-25T17:34:00Z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for Office 365</vt:lpwstr>
  </property>
  <property fmtid="{D5CDD505-2E9C-101B-9397-08002B2CF9AE}" pid="4" name="LastSaved">
    <vt:filetime>2020-07-06T00:00:00Z</vt:filetime>
  </property>
</Properties>
</file>